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87" w:rsidRPr="005717DB" w:rsidRDefault="00DD3487" w:rsidP="00DD3487">
      <w:pPr>
        <w:spacing w:after="0"/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</w:p>
    <w:p w:rsidR="00DD3487" w:rsidRPr="005717DB" w:rsidRDefault="00303704" w:rsidP="00DD348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="00697F49">
        <w:rPr>
          <w:rFonts w:ascii="Times New Roman" w:hAnsi="Times New Roman"/>
          <w:sz w:val="24"/>
        </w:rPr>
        <w:t>ОП</w:t>
      </w:r>
      <w:r>
        <w:rPr>
          <w:rFonts w:ascii="Times New Roman" w:hAnsi="Times New Roman"/>
          <w:sz w:val="24"/>
        </w:rPr>
        <w:t>ОП</w:t>
      </w:r>
      <w:r w:rsidR="00DD3487" w:rsidRPr="005717DB">
        <w:rPr>
          <w:rFonts w:ascii="Times New Roman" w:hAnsi="Times New Roman"/>
          <w:sz w:val="24"/>
        </w:rPr>
        <w:t>-ППССЗ по специальности</w:t>
      </w:r>
    </w:p>
    <w:p w:rsidR="00DD3487" w:rsidRPr="000607EE" w:rsidRDefault="000607EE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0607EE">
        <w:rPr>
          <w:rFonts w:ascii="Times New Roman" w:hAnsi="Times New Roman"/>
          <w:color w:val="000000" w:themeColor="text1"/>
          <w:sz w:val="24"/>
        </w:rPr>
        <w:t>13.02.07</w:t>
      </w:r>
      <w:r w:rsidR="00697F49">
        <w:rPr>
          <w:rFonts w:ascii="Times New Roman" w:hAnsi="Times New Roman"/>
          <w:color w:val="000000" w:themeColor="text1"/>
          <w:sz w:val="24"/>
        </w:rPr>
        <w:t xml:space="preserve"> Электроснабжение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697F4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РАБОЧАЯ ПРОГРАММА ПРОИЗВОДСТВЕННОЙ</w:t>
      </w:r>
      <w:r w:rsidR="00DD3487">
        <w:rPr>
          <w:rFonts w:ascii="Times New Roman" w:hAnsi="Times New Roman"/>
          <w:b/>
          <w:bCs/>
          <w:sz w:val="24"/>
        </w:rPr>
        <w:t xml:space="preserve"> </w:t>
      </w:r>
      <w:r w:rsidR="00DD3487" w:rsidRPr="005717DB">
        <w:rPr>
          <w:rFonts w:ascii="Times New Roman" w:hAnsi="Times New Roman"/>
          <w:b/>
          <w:bCs/>
          <w:sz w:val="24"/>
        </w:rPr>
        <w:t>ПРАКТИКИ</w:t>
      </w:r>
    </w:p>
    <w:p w:rsidR="00047A77" w:rsidRDefault="00D50C74" w:rsidP="00DD348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ПП.01.01</w:t>
      </w:r>
      <w:r w:rsidR="00047A77">
        <w:rPr>
          <w:rFonts w:ascii="Times New Roman" w:hAnsi="Times New Roman"/>
          <w:b/>
          <w:sz w:val="24"/>
        </w:rPr>
        <w:t xml:space="preserve"> </w:t>
      </w:r>
      <w:r w:rsidR="00047A77" w:rsidRPr="00047A77">
        <w:rPr>
          <w:rFonts w:ascii="Times New Roman" w:hAnsi="Times New Roman"/>
          <w:b/>
          <w:sz w:val="24"/>
        </w:rPr>
        <w:t xml:space="preserve">Производственная практика (по профилю специальности) </w:t>
      </w:r>
    </w:p>
    <w:p w:rsidR="00CF3959" w:rsidRDefault="00DC2A03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ПМ.01 </w:t>
      </w:r>
      <w:r w:rsidRPr="00DC2A03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Техническое обслуживание и ремонт оборудования электрических подстанций и сетей</w:t>
      </w: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Pr="00DC2A03" w:rsidRDefault="00DC2A03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C2A03">
        <w:rPr>
          <w:rFonts w:ascii="Times New Roman" w:hAnsi="Times New Roman"/>
          <w:b/>
          <w:bCs/>
          <w:sz w:val="24"/>
        </w:rPr>
        <w:t>для специальности</w:t>
      </w:r>
    </w:p>
    <w:p w:rsidR="00CF3959" w:rsidRPr="00DC2A03" w:rsidRDefault="00697F4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C2A03">
        <w:rPr>
          <w:rFonts w:ascii="Times New Roman" w:hAnsi="Times New Roman"/>
          <w:b/>
          <w:bCs/>
          <w:sz w:val="24"/>
        </w:rPr>
        <w:t>13.02.07 Электроснабжение</w:t>
      </w:r>
      <w:r w:rsidR="00CF3959" w:rsidRPr="00DC2A03">
        <w:rPr>
          <w:rFonts w:ascii="Times New Roman" w:hAnsi="Times New Roman"/>
          <w:b/>
          <w:bCs/>
          <w:sz w:val="24"/>
        </w:rPr>
        <w:t xml:space="preserve"> </w:t>
      </w:r>
    </w:p>
    <w:p w:rsidR="00DD3487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C2A03" w:rsidRPr="005717DB" w:rsidRDefault="00DC2A03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DC2A03" w:rsidRDefault="00DD3487" w:rsidP="00DD3487">
      <w:pPr>
        <w:spacing w:after="0"/>
        <w:jc w:val="center"/>
        <w:rPr>
          <w:rFonts w:ascii="Times New Roman" w:hAnsi="Times New Roman"/>
          <w:i/>
          <w:iCs/>
          <w:sz w:val="24"/>
        </w:rPr>
      </w:pPr>
      <w:r w:rsidRPr="00DC2A03">
        <w:rPr>
          <w:rFonts w:ascii="Times New Roman" w:hAnsi="Times New Roman"/>
          <w:i/>
          <w:iCs/>
          <w:sz w:val="24"/>
        </w:rPr>
        <w:t>Базовая подготовка</w:t>
      </w:r>
    </w:p>
    <w:p w:rsidR="00DD3487" w:rsidRPr="00DC2A03" w:rsidRDefault="00DD3487" w:rsidP="00DD3487">
      <w:pPr>
        <w:spacing w:after="0"/>
        <w:jc w:val="center"/>
        <w:rPr>
          <w:rFonts w:ascii="Times New Roman" w:hAnsi="Times New Roman"/>
          <w:i/>
          <w:iCs/>
          <w:sz w:val="24"/>
        </w:rPr>
      </w:pPr>
      <w:r w:rsidRPr="00DC2A03">
        <w:rPr>
          <w:rFonts w:ascii="Times New Roman" w:hAnsi="Times New Roman"/>
          <w:i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DC2A03">
        <w:rPr>
          <w:rFonts w:ascii="Times New Roman" w:hAnsi="Times New Roman"/>
          <w:i/>
          <w:sz w:val="24"/>
        </w:rPr>
        <w:t>(год начала подготовки:</w:t>
      </w:r>
      <w:r w:rsidR="00DC2A03" w:rsidRPr="00DC2A03">
        <w:rPr>
          <w:rFonts w:ascii="Times New Roman" w:hAnsi="Times New Roman"/>
          <w:i/>
          <w:sz w:val="24"/>
        </w:rPr>
        <w:t xml:space="preserve"> </w:t>
      </w:r>
      <w:r w:rsidR="00697F49" w:rsidRPr="00DC2A03">
        <w:rPr>
          <w:rFonts w:ascii="Times New Roman" w:hAnsi="Times New Roman"/>
          <w:i/>
          <w:sz w:val="24"/>
        </w:rPr>
        <w:t>202</w:t>
      </w:r>
      <w:r w:rsidR="00303704">
        <w:rPr>
          <w:rFonts w:ascii="Times New Roman" w:hAnsi="Times New Roman"/>
          <w:i/>
          <w:sz w:val="24"/>
        </w:rPr>
        <w:t>6</w:t>
      </w:r>
      <w:bookmarkStart w:id="0" w:name="_GoBack"/>
      <w:bookmarkEnd w:id="0"/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922241" w:rsidRDefault="00922241" w:rsidP="0092224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lastRenderedPageBreak/>
        <w:t xml:space="preserve">1 ПАСПОРТ ПРОГРАММЫ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="00DC2A03">
        <w:rPr>
          <w:rFonts w:ascii="Times New Roman" w:hAnsi="Times New Roman"/>
          <w:b/>
          <w:bCs/>
          <w:sz w:val="24"/>
        </w:rPr>
        <w:t xml:space="preserve"> ПП.01.01</w:t>
      </w:r>
    </w:p>
    <w:p w:rsidR="00970237" w:rsidRPr="00C33B77" w:rsidRDefault="00970237" w:rsidP="00970237">
      <w:pPr>
        <w:pStyle w:val="20"/>
        <w:spacing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C33B77">
        <w:rPr>
          <w:b/>
          <w:bCs/>
          <w:color w:val="000000"/>
          <w:sz w:val="24"/>
          <w:szCs w:val="24"/>
          <w:lang w:eastAsia="ru-RU" w:bidi="ru-RU"/>
        </w:rPr>
        <w:t>ПМ.01 ТЕХНИЧЕСКОЕ ОБСЛУЖИВАНИЕ И РЕМОНТ ОБОРУДОВАНИЯ ЭЛЕКТРИЧЕСКИХ ПОДСТАНЦИЙ И СЕТЕЙ</w:t>
      </w:r>
    </w:p>
    <w:p w:rsidR="00970237" w:rsidRPr="005717DB" w:rsidRDefault="00970237" w:rsidP="0092224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</w:t>
      </w:r>
      <w:r w:rsidR="00922241">
        <w:rPr>
          <w:rFonts w:ascii="Times New Roman" w:hAnsi="Times New Roman"/>
          <w:sz w:val="24"/>
        </w:rPr>
        <w:t>производственной</w:t>
      </w:r>
      <w:r w:rsidR="00922241" w:rsidRPr="005717DB">
        <w:rPr>
          <w:rFonts w:ascii="Times New Roman" w:hAnsi="Times New Roman"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 xml:space="preserve">практики является частью образовательной программы </w:t>
      </w:r>
      <w:r w:rsidR="00697F49">
        <w:rPr>
          <w:rFonts w:ascii="Times New Roman" w:hAnsi="Times New Roman"/>
          <w:sz w:val="24"/>
        </w:rPr>
        <w:t xml:space="preserve">среднего профессионального образования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</w:t>
      </w:r>
      <w:r w:rsidR="00697F49">
        <w:rPr>
          <w:rFonts w:ascii="Times New Roman" w:hAnsi="Times New Roman"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ОП</w:t>
      </w:r>
      <w:r w:rsidR="00697F49">
        <w:rPr>
          <w:rFonts w:ascii="Times New Roman" w:hAnsi="Times New Roman"/>
          <w:sz w:val="24"/>
        </w:rPr>
        <w:t xml:space="preserve"> СПО</w:t>
      </w:r>
      <w:r w:rsidRPr="005717DB">
        <w:rPr>
          <w:rFonts w:ascii="Times New Roman" w:hAnsi="Times New Roman"/>
          <w:sz w:val="24"/>
        </w:rPr>
        <w:t xml:space="preserve">-ППССЗ) в соответствии с ФГОС по специальности </w:t>
      </w:r>
      <w:r w:rsidR="00697F49">
        <w:rPr>
          <w:rFonts w:ascii="Times New Roman" w:hAnsi="Times New Roman"/>
          <w:bCs/>
          <w:color w:val="000000" w:themeColor="text1"/>
          <w:sz w:val="24"/>
        </w:rPr>
        <w:t>13.02.07</w:t>
      </w:r>
      <w:r w:rsidR="00697F49"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</w:t>
      </w:r>
      <w:r w:rsidR="00697F4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 xml:space="preserve">в части освоения квалификации «Техник» и </w:t>
      </w:r>
      <w:r w:rsidRPr="005717DB">
        <w:rPr>
          <w:rFonts w:ascii="Times New Roman" w:hAnsi="Times New Roman"/>
          <w:sz w:val="24"/>
        </w:rPr>
        <w:t>вид</w:t>
      </w:r>
      <w:r w:rsidR="00697F49">
        <w:rPr>
          <w:rFonts w:ascii="Times New Roman" w:hAnsi="Times New Roman"/>
          <w:sz w:val="24"/>
        </w:rPr>
        <w:t xml:space="preserve">а </w:t>
      </w:r>
      <w:r w:rsidRPr="005717DB">
        <w:rPr>
          <w:rFonts w:ascii="Times New Roman" w:hAnsi="Times New Roman"/>
          <w:sz w:val="24"/>
        </w:rPr>
        <w:t>профессиональной деятельности (ВПД):</w:t>
      </w:r>
      <w:r w:rsidR="00697F49" w:rsidRPr="00697F49">
        <w:rPr>
          <w:rFonts w:ascii="Times New Roman" w:hAnsi="Times New Roman"/>
        </w:rPr>
        <w:t xml:space="preserve"> </w:t>
      </w:r>
      <w:r w:rsidR="00970237">
        <w:rPr>
          <w:rFonts w:ascii="Times New Roman" w:hAnsi="Times New Roman"/>
          <w:bCs/>
          <w:sz w:val="24"/>
        </w:rPr>
        <w:t>т</w:t>
      </w:r>
      <w:r w:rsidR="00970237" w:rsidRPr="00970237">
        <w:rPr>
          <w:rFonts w:ascii="Times New Roman" w:hAnsi="Times New Roman"/>
          <w:bCs/>
          <w:sz w:val="24"/>
        </w:rPr>
        <w:t>ехническое обслуживание и ремонт оборудования электрических подстанций и сетей</w:t>
      </w:r>
      <w:r w:rsidR="00970237">
        <w:rPr>
          <w:rFonts w:ascii="Times New Roman" w:hAnsi="Times New Roman"/>
          <w:bCs/>
          <w:sz w:val="24"/>
        </w:rPr>
        <w:t>.</w:t>
      </w:r>
    </w:p>
    <w:p w:rsidR="00CF3959" w:rsidRDefault="00CF3959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922241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Pr="005717DB">
        <w:rPr>
          <w:rFonts w:ascii="Times New Roman" w:hAnsi="Times New Roman"/>
          <w:b/>
          <w:bCs/>
          <w:sz w:val="24"/>
        </w:rPr>
        <w:t>учебной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 w:rsidR="00922241">
        <w:rPr>
          <w:rFonts w:ascii="Times New Roman" w:hAnsi="Times New Roman"/>
          <w:b/>
          <w:bCs/>
          <w:sz w:val="24"/>
        </w:rPr>
        <w:t>производственной</w:t>
      </w:r>
      <w:r w:rsidR="00922241"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="00922241" w:rsidRPr="005717DB">
        <w:rPr>
          <w:rFonts w:ascii="Times New Roman" w:hAnsi="Times New Roman"/>
          <w:sz w:val="24"/>
        </w:rPr>
        <w:t xml:space="preserve"> 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922241">
        <w:rPr>
          <w:rFonts w:ascii="Times New Roman" w:hAnsi="Times New Roman"/>
          <w:sz w:val="24"/>
        </w:rPr>
        <w:t>производственной</w:t>
      </w:r>
      <w:r w:rsidR="00922241" w:rsidRPr="005717DB">
        <w:rPr>
          <w:rFonts w:ascii="Times New Roman" w:hAnsi="Times New Roman"/>
          <w:sz w:val="24"/>
        </w:rPr>
        <w:t xml:space="preserve"> </w:t>
      </w:r>
      <w:r w:rsidR="00922241">
        <w:rPr>
          <w:rFonts w:ascii="Times New Roman" w:hAnsi="Times New Roman"/>
          <w:sz w:val="24"/>
        </w:rPr>
        <w:t xml:space="preserve">практики </w:t>
      </w:r>
      <w:r w:rsidRPr="005717DB">
        <w:rPr>
          <w:rFonts w:ascii="Times New Roman" w:hAnsi="Times New Roman"/>
          <w:sz w:val="24"/>
        </w:rPr>
        <w:t>должен:</w:t>
      </w:r>
    </w:p>
    <w:p w:rsidR="00697F49" w:rsidRPr="00970237" w:rsidRDefault="00697F49" w:rsidP="00970237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970237">
        <w:rPr>
          <w:rFonts w:ascii="Times New Roman" w:hAnsi="Times New Roman"/>
          <w:b/>
          <w:bCs/>
          <w:sz w:val="24"/>
          <w:szCs w:val="24"/>
        </w:rPr>
        <w:t>-иметь практический опыт:</w:t>
      </w:r>
    </w:p>
    <w:p w:rsidR="00970237" w:rsidRPr="00970237" w:rsidRDefault="00970237" w:rsidP="00970237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в составлении электрических схем устройств электрических подстанций и сетей; </w:t>
      </w:r>
    </w:p>
    <w:p w:rsidR="00970237" w:rsidRPr="00970237" w:rsidRDefault="00970237" w:rsidP="00970237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в модернизации схем электрических устройств подстанций; </w:t>
      </w:r>
    </w:p>
    <w:p w:rsidR="00970237" w:rsidRPr="00970237" w:rsidRDefault="00970237" w:rsidP="00970237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технического обслуживания трансформаторов и преобразователей электрической энергии; </w:t>
      </w:r>
    </w:p>
    <w:p w:rsidR="00970237" w:rsidRPr="00970237" w:rsidRDefault="00970237" w:rsidP="00970237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в обслуживании оборудования распределительных устройств электроустановок; </w:t>
      </w:r>
    </w:p>
    <w:p w:rsidR="00970237" w:rsidRPr="00970237" w:rsidRDefault="00970237" w:rsidP="00970237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в применении инструкций и нормативных правил при составлении отчетов и разработке технологических документов;</w:t>
      </w:r>
    </w:p>
    <w:p w:rsidR="00970237" w:rsidRPr="00970237" w:rsidRDefault="00970237" w:rsidP="00970237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осуществления проверки перед началом работ по ремонту оборудования распределительных устройств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 по наряду или распоряжению наличия, комплектности необходимых средств защиты, приспособлений, ограждающих устройств, инструмента, приборов контроля и безопасности</w:t>
      </w:r>
    </w:p>
    <w:p w:rsidR="00970237" w:rsidRPr="00970237" w:rsidRDefault="00970237" w:rsidP="00970237">
      <w:pPr>
        <w:widowControl w:val="0"/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выполнения работ по ремонту оборудования распределительных устройств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 по чертежам, эскизам с применением соответствующего такелажа, необходимых приспособлений, специальных инструментов и аппаратуры;</w:t>
      </w:r>
    </w:p>
    <w:p w:rsidR="00970237" w:rsidRPr="00970237" w:rsidRDefault="00970237" w:rsidP="00970237">
      <w:pPr>
        <w:widowControl w:val="0"/>
        <w:spacing w:after="0"/>
        <w:ind w:firstLine="709"/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  <w:t>-уметь: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производить ремонтные работы по ремонту оборудования распределительных устройств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пользоваться навыками чтения схем первичных соединений электрооборудования электрических станций и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применять справочные материалы в части оборудования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разрабатывать электрические схемы устройств электрических подстанций и сетей; 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вносить изменения в принципиальные схемы при замене приборов аппаратуры распределительных устройств;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обеспечивать выполнение работ по обслуживанию трансформаторов и преобразователей электрической энергии; 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обеспечивать проведение работ по обслуживанию оборудования распределительных устройств электроустановок; 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использовать нормативную техническую документацию и инструкции; 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выполнять расчеты рабочих и аварийных режимов действующих электроустановок и выбирать оборудование; 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lastRenderedPageBreak/>
        <w:t>оформлять отчеты о проделанной работе;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производить ремонтные работы по ремонту оборудования распределительных устройств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оценивать отклонения и возможные факторы, приводящие к отклонению от нормальной работы оборудования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оценивать состояние оборудования, определять мероприятия по устранению дефектов оборудования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spacing w:after="0"/>
        <w:ind w:firstLine="709"/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-знать: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элементы конструкции закрытых и открытых распределительных устройств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включительно, минимальные допускаемые расстояния между оборудованием подстанций электрических сетей;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правила чтения схем первичных соединений электрооборудования электрических станций и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конструкции и принцип работы </w:t>
      </w:r>
      <w:proofErr w:type="gram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трансформаторов ;</w:t>
      </w:r>
      <w:proofErr w:type="gramEnd"/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основные сведения о схемах вторичных цепей оборудования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схемы распределительных сетей 35 - 110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, в том числе схемы сети собственных нужд подстанции, находящихся в зоне эксплуатационной ответственности;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приемы работ и последовательность операций по ремонту трансформаторов;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методы проведения испытаний оборудования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правила безопасности при осуществлении работы на высоте и работ под напряжением;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нормы испытаний и измерений оборудования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принципы проведения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тепловизионного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контроля оборудования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оборудования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 и требования к их работе;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устройство, назначение различных типов оборудования подстанций электрических сетей напряжением до 110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кВ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включительно (подвесной, натяжной изоляции,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шинопроводов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молниезащиты</w:t>
      </w:r>
      <w:proofErr w:type="spellEnd"/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, контуров заземляющих устройств), области их применения;</w:t>
      </w:r>
    </w:p>
    <w:p w:rsidR="00970237" w:rsidRPr="00970237" w:rsidRDefault="00970237" w:rsidP="00970237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rPr>
          <w:rFonts w:ascii="Times New Roman" w:eastAsia="Courier New" w:hAnsi="Times New Roman"/>
          <w:bCs/>
          <w:color w:val="000000"/>
          <w:sz w:val="24"/>
          <w:szCs w:val="24"/>
          <w:lang w:bidi="ru-RU"/>
        </w:rPr>
      </w:pPr>
      <w:r w:rsidRPr="00970237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организацию работ под напряжением.</w:t>
      </w:r>
    </w:p>
    <w:p w:rsidR="000607EE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1.3. Требования</w:t>
      </w:r>
      <w:r w:rsidR="00EB53B0">
        <w:rPr>
          <w:rFonts w:ascii="Times New Roman" w:hAnsi="Times New Roman"/>
          <w:b/>
          <w:bCs/>
          <w:sz w:val="24"/>
        </w:rPr>
        <w:t xml:space="preserve"> к результатам освоения 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697F49"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sz w:val="24"/>
        </w:rPr>
        <w:t xml:space="preserve"> практики </w:t>
      </w:r>
      <w:r w:rsidR="00697F49">
        <w:rPr>
          <w:rFonts w:ascii="Times New Roman" w:hAnsi="Times New Roman"/>
          <w:sz w:val="24"/>
        </w:rPr>
        <w:t>ПП.0</w:t>
      </w:r>
      <w:r w:rsidR="00970237">
        <w:rPr>
          <w:rFonts w:ascii="Times New Roman" w:hAnsi="Times New Roman"/>
          <w:sz w:val="24"/>
        </w:rPr>
        <w:t>1</w:t>
      </w:r>
      <w:r w:rsidR="00697F49">
        <w:rPr>
          <w:rFonts w:ascii="Times New Roman" w:hAnsi="Times New Roman"/>
          <w:sz w:val="24"/>
        </w:rPr>
        <w:t xml:space="preserve">.01 </w:t>
      </w:r>
      <w:r w:rsidRPr="005717DB">
        <w:rPr>
          <w:rFonts w:ascii="Times New Roman" w:hAnsi="Times New Roman"/>
          <w:sz w:val="24"/>
        </w:rPr>
        <w:t>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4516"/>
        <w:gridCol w:w="3908"/>
      </w:tblGrid>
      <w:tr w:rsidR="00DD3487" w:rsidRPr="00D81B6C" w:rsidTr="004129FC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EB53B0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970237" w:rsidP="007A55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</w:t>
            </w:r>
            <w:r w:rsidRPr="00970237">
              <w:rPr>
                <w:rFonts w:ascii="Times New Roman" w:hAnsi="Times New Roman"/>
                <w:bCs/>
                <w:sz w:val="24"/>
              </w:rPr>
              <w:t>ехническое обслуживание и ремонт оборудования электрических подстанций и сетей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426B4F" w:rsidP="00970237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EB53B0">
              <w:rPr>
                <w:rFonts w:ascii="Times New Roman" w:hAnsi="Times New Roman"/>
                <w:sz w:val="24"/>
              </w:rPr>
              <w:t xml:space="preserve"> </w:t>
            </w:r>
            <w:r w:rsidR="00970237">
              <w:rPr>
                <w:rFonts w:ascii="Times New Roman" w:hAnsi="Times New Roman"/>
                <w:sz w:val="24"/>
              </w:rPr>
              <w:t>1</w:t>
            </w:r>
            <w:r w:rsidR="00EB53B0">
              <w:rPr>
                <w:rFonts w:ascii="Times New Roman" w:hAnsi="Times New Roman"/>
                <w:sz w:val="24"/>
              </w:rPr>
              <w:t>.1, ПК 2.2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6A59BE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  <w:r w:rsidR="00EB53B0">
        <w:rPr>
          <w:rFonts w:ascii="Times New Roman" w:hAnsi="Times New Roman"/>
          <w:b/>
          <w:bCs/>
          <w:sz w:val="24"/>
        </w:rPr>
        <w:t xml:space="preserve"> </w:t>
      </w:r>
      <w:r w:rsidR="006A59BE">
        <w:rPr>
          <w:rFonts w:ascii="Times New Roman" w:hAnsi="Times New Roman"/>
          <w:bCs/>
          <w:color w:val="000000" w:themeColor="text1"/>
          <w:sz w:val="24"/>
        </w:rPr>
        <w:t>д</w:t>
      </w:r>
      <w:r w:rsidR="006A59BE"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EB53B0"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7E4835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прохождения практики – 2 недели (72 </w:t>
      </w:r>
      <w:r w:rsidR="00DD3487">
        <w:rPr>
          <w:rFonts w:ascii="Times New Roman" w:hAnsi="Times New Roman"/>
          <w:sz w:val="24"/>
        </w:rPr>
        <w:t>час</w:t>
      </w:r>
      <w:r w:rsidR="00EB53B0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)</w:t>
      </w:r>
      <w:r w:rsidR="00DD3487" w:rsidRPr="005717DB">
        <w:rPr>
          <w:rFonts w:ascii="Times New Roman" w:hAnsi="Times New Roman"/>
          <w:sz w:val="24"/>
        </w:rPr>
        <w:t>.</w:t>
      </w:r>
    </w:p>
    <w:p w:rsidR="00DD3487" w:rsidRDefault="00DD3487" w:rsidP="00EB53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EB53B0">
        <w:rPr>
          <w:rFonts w:ascii="Times New Roman" w:hAnsi="Times New Roman"/>
          <w:b/>
          <w:bCs/>
          <w:sz w:val="24"/>
        </w:rPr>
        <w:lastRenderedPageBreak/>
        <w:t xml:space="preserve">2. </w:t>
      </w:r>
      <w:r w:rsidR="00EB53B0" w:rsidRPr="00EB53B0">
        <w:rPr>
          <w:rFonts w:ascii="Times New Roman" w:hAnsi="Times New Roman"/>
          <w:b/>
          <w:bCs/>
          <w:sz w:val="24"/>
        </w:rPr>
        <w:t>ПРОИЗВОДСТВЕННАЯ</w:t>
      </w:r>
      <w:r w:rsidRPr="00EB53B0">
        <w:rPr>
          <w:rFonts w:ascii="Times New Roman" w:hAnsi="Times New Roman"/>
          <w:b/>
          <w:bCs/>
          <w:sz w:val="24"/>
        </w:rPr>
        <w:t xml:space="preserve"> ПРАКТИКА ПО ПРОФЕССИОНАЛЬНОМУ </w:t>
      </w:r>
      <w:proofErr w:type="gramStart"/>
      <w:r w:rsidRPr="00EB53B0">
        <w:rPr>
          <w:rFonts w:ascii="Times New Roman" w:hAnsi="Times New Roman"/>
          <w:b/>
          <w:bCs/>
          <w:sz w:val="24"/>
        </w:rPr>
        <w:t>МОДУЛЮ</w:t>
      </w:r>
      <w:r w:rsidR="00EB53B0" w:rsidRPr="00EB53B0">
        <w:rPr>
          <w:rFonts w:ascii="Times New Roman" w:hAnsi="Times New Roman"/>
          <w:b/>
          <w:bCs/>
          <w:sz w:val="24"/>
        </w:rPr>
        <w:t xml:space="preserve"> </w:t>
      </w:r>
      <w:r w:rsidR="006A59BE" w:rsidRPr="00EB53B0">
        <w:rPr>
          <w:b/>
        </w:rPr>
        <w:t xml:space="preserve"> </w:t>
      </w:r>
      <w:r w:rsidR="00970237" w:rsidRPr="00970237">
        <w:rPr>
          <w:rFonts w:ascii="Times New Roman" w:hAnsi="Times New Roman"/>
          <w:b/>
          <w:sz w:val="24"/>
          <w:szCs w:val="24"/>
        </w:rPr>
        <w:t>ПМ.01</w:t>
      </w:r>
      <w:proofErr w:type="gramEnd"/>
      <w:r w:rsidR="00970237" w:rsidRPr="00970237">
        <w:rPr>
          <w:rFonts w:ascii="Times New Roman" w:hAnsi="Times New Roman"/>
          <w:b/>
          <w:sz w:val="24"/>
          <w:szCs w:val="24"/>
        </w:rPr>
        <w:t xml:space="preserve"> ТЕХНИЧЕСКОЕ ОБСЛУЖИВАНИЕ И РЕМОНТ ОБОРУДОВАНИЯ ЭЛЕКТРИЧЕСКИХ ПОДСТАНЦИЙ И СЕТЕЙ</w:t>
      </w:r>
    </w:p>
    <w:p w:rsidR="00EB53B0" w:rsidRPr="00EB53B0" w:rsidRDefault="00EB53B0" w:rsidP="00EB53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A59BE" w:rsidRPr="006A4EA9" w:rsidRDefault="006A59BE" w:rsidP="006A59BE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 xml:space="preserve">2.1. Результаты освоения программы </w:t>
      </w:r>
      <w:r w:rsidR="006E09F0"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970237" w:rsidRDefault="006A59BE" w:rsidP="009702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</w:t>
      </w:r>
      <w:r w:rsidR="006E09F0" w:rsidRPr="006E09F0">
        <w:rPr>
          <w:rFonts w:ascii="Times New Roman" w:hAnsi="Times New Roman"/>
          <w:bCs/>
          <w:sz w:val="24"/>
        </w:rPr>
        <w:t>производственной</w:t>
      </w:r>
      <w:r w:rsidRPr="006E09F0">
        <w:rPr>
          <w:rFonts w:ascii="Times New Roman" w:hAnsi="Times New Roman"/>
          <w:sz w:val="24"/>
        </w:rPr>
        <w:t xml:space="preserve"> </w:t>
      </w:r>
      <w:r w:rsidRPr="006A4EA9">
        <w:rPr>
          <w:rFonts w:ascii="Times New Roman" w:hAnsi="Times New Roman"/>
          <w:sz w:val="24"/>
        </w:rPr>
        <w:t>практики являю</w:t>
      </w:r>
      <w:r w:rsidR="006713B7">
        <w:rPr>
          <w:rFonts w:ascii="Times New Roman" w:hAnsi="Times New Roman"/>
          <w:sz w:val="24"/>
        </w:rPr>
        <w:t xml:space="preserve">тся сформированные общие (ОК), </w:t>
      </w:r>
      <w:proofErr w:type="gramStart"/>
      <w:r w:rsidRPr="006A4EA9">
        <w:rPr>
          <w:rFonts w:ascii="Times New Roman" w:hAnsi="Times New Roman"/>
          <w:sz w:val="24"/>
        </w:rPr>
        <w:t>профессиональные  компетенции</w:t>
      </w:r>
      <w:proofErr w:type="gramEnd"/>
      <w:r w:rsidRPr="006A4EA9">
        <w:rPr>
          <w:rFonts w:ascii="Times New Roman" w:hAnsi="Times New Roman"/>
          <w:sz w:val="24"/>
        </w:rPr>
        <w:t xml:space="preserve"> (ПК</w:t>
      </w:r>
      <w:r w:rsidRPr="006713B7">
        <w:rPr>
          <w:rFonts w:ascii="Times New Roman" w:hAnsi="Times New Roman"/>
          <w:sz w:val="24"/>
        </w:rPr>
        <w:t>)</w:t>
      </w:r>
      <w:r w:rsidR="006713B7" w:rsidRPr="006713B7">
        <w:rPr>
          <w:rFonts w:ascii="Times New Roman" w:hAnsi="Times New Roman"/>
          <w:sz w:val="24"/>
        </w:rPr>
        <w:t xml:space="preserve"> и личностные результаты (ЛР)</w:t>
      </w:r>
      <w:r w:rsidRPr="006713B7">
        <w:rPr>
          <w:rFonts w:ascii="Times New Roman" w:hAnsi="Times New Roman"/>
          <w:sz w:val="24"/>
        </w:rPr>
        <w:t>:</w:t>
      </w:r>
    </w:p>
    <w:p w:rsidR="00970237" w:rsidRPr="00970237" w:rsidRDefault="00970237" w:rsidP="00970237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03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9361"/>
      </w:tblGrid>
      <w:tr w:rsidR="00970237" w:rsidRPr="00C33B77" w:rsidTr="00970237">
        <w:trPr>
          <w:trHeight w:hRule="exact" w:val="6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70237" w:rsidRPr="00C33B77" w:rsidRDefault="00970237" w:rsidP="006F1343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3B7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237" w:rsidRPr="00C33B77" w:rsidRDefault="00970237" w:rsidP="006F1343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3B77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970237" w:rsidRPr="00C33B77" w:rsidTr="00455012">
        <w:trPr>
          <w:trHeight w:hRule="exact" w:val="6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3B77">
              <w:rPr>
                <w:color w:val="000000"/>
                <w:sz w:val="24"/>
                <w:szCs w:val="24"/>
                <w:lang w:eastAsia="ru-RU" w:bidi="ru-RU"/>
              </w:rPr>
              <w:t>ПК.1.1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970237" w:rsidRDefault="00970237" w:rsidP="00970237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0237">
              <w:rPr>
                <w:rFonts w:ascii="Times New Roman" w:hAnsi="Times New Roman"/>
                <w:sz w:val="24"/>
                <w:szCs w:val="24"/>
              </w:rPr>
              <w:t xml:space="preserve">Выполнять работы по техническому обслуживанию оборудования распределительных устройств электрических подстанций и сетей напряжением до 110 </w:t>
            </w:r>
            <w:proofErr w:type="spellStart"/>
            <w:r w:rsidRPr="0097023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70237">
              <w:rPr>
                <w:rFonts w:ascii="Times New Roman" w:hAnsi="Times New Roman"/>
                <w:sz w:val="24"/>
                <w:szCs w:val="24"/>
              </w:rPr>
              <w:t xml:space="preserve"> включительно.</w:t>
            </w:r>
          </w:p>
          <w:p w:rsidR="00970237" w:rsidRPr="00970237" w:rsidRDefault="00970237" w:rsidP="00970237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237" w:rsidRPr="00C33B77" w:rsidTr="00455012">
        <w:trPr>
          <w:trHeight w:hRule="exact" w:val="6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3B77">
              <w:rPr>
                <w:color w:val="000000"/>
                <w:sz w:val="24"/>
                <w:szCs w:val="24"/>
                <w:lang w:eastAsia="ru-RU" w:bidi="ru-RU"/>
              </w:rPr>
              <w:t>ПК.1.2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970237" w:rsidRDefault="00970237" w:rsidP="00970237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0237">
              <w:rPr>
                <w:rFonts w:ascii="Times New Roman" w:hAnsi="Times New Roman"/>
                <w:sz w:val="24"/>
                <w:szCs w:val="24"/>
              </w:rPr>
              <w:t xml:space="preserve">Производить ремонт оборудования распределительных устройств электрических подстанций и сетей напряжением до 110 </w:t>
            </w:r>
            <w:proofErr w:type="spellStart"/>
            <w:r w:rsidRPr="00970237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70237">
              <w:rPr>
                <w:rFonts w:ascii="Times New Roman" w:hAnsi="Times New Roman"/>
                <w:sz w:val="24"/>
                <w:szCs w:val="24"/>
              </w:rPr>
              <w:t xml:space="preserve"> включительно.</w:t>
            </w:r>
          </w:p>
        </w:tc>
      </w:tr>
      <w:tr w:rsidR="00970237" w:rsidRPr="00C33B77" w:rsidTr="00970237">
        <w:trPr>
          <w:trHeight w:hRule="exact" w:val="6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3B77">
              <w:rPr>
                <w:color w:val="000000"/>
                <w:sz w:val="24"/>
                <w:szCs w:val="24"/>
                <w:lang w:eastAsia="ru-RU" w:bidi="ru-RU"/>
              </w:rPr>
              <w:t>ОК.01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970237" w:rsidRDefault="00970237" w:rsidP="00970237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0237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70237" w:rsidRPr="00C33B77" w:rsidTr="00970237">
        <w:trPr>
          <w:trHeight w:hRule="exact" w:val="7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33B77">
              <w:rPr>
                <w:color w:val="000000"/>
                <w:sz w:val="24"/>
                <w:szCs w:val="24"/>
                <w:lang w:eastAsia="ru-RU" w:bidi="ru-RU"/>
              </w:rPr>
              <w:t>ОК.02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970237" w:rsidRDefault="00970237" w:rsidP="00970237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0237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970237" w:rsidRPr="00C33B77" w:rsidTr="00970237">
        <w:trPr>
          <w:trHeight w:hRule="exact" w:val="3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33B77">
              <w:rPr>
                <w:color w:val="000000"/>
                <w:sz w:val="24"/>
                <w:szCs w:val="24"/>
                <w:lang w:eastAsia="ru-RU" w:bidi="ru-RU"/>
              </w:rPr>
              <w:t>ОК.04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970237" w:rsidRDefault="00970237" w:rsidP="00970237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0237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970237" w:rsidRPr="00C33B77" w:rsidTr="00970237">
        <w:trPr>
          <w:trHeight w:hRule="exact" w:val="6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33B77">
              <w:rPr>
                <w:color w:val="000000"/>
                <w:sz w:val="24"/>
                <w:szCs w:val="24"/>
                <w:lang w:eastAsia="ru-RU" w:bidi="ru-RU"/>
              </w:rPr>
              <w:t>ОК.05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970237" w:rsidRDefault="00970237" w:rsidP="00970237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0237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70237" w:rsidRPr="00C33B77" w:rsidTr="00970237">
        <w:trPr>
          <w:trHeight w:hRule="exact" w:val="10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33B77">
              <w:rPr>
                <w:color w:val="000000"/>
                <w:sz w:val="24"/>
                <w:szCs w:val="24"/>
                <w:lang w:eastAsia="ru-RU" w:bidi="ru-RU"/>
              </w:rPr>
              <w:t>ОК.07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970237" w:rsidRDefault="00970237" w:rsidP="00970237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0237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970237" w:rsidRPr="00C33B77" w:rsidTr="00970237">
        <w:trPr>
          <w:trHeight w:hRule="exact" w:val="5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33B77">
              <w:rPr>
                <w:color w:val="000000"/>
                <w:sz w:val="24"/>
                <w:szCs w:val="24"/>
                <w:lang w:eastAsia="ru-RU" w:bidi="ru-RU"/>
              </w:rPr>
              <w:t>ОК.09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970237" w:rsidRDefault="00970237" w:rsidP="00970237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0237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970237" w:rsidRPr="00C33B77" w:rsidTr="00970237">
        <w:trPr>
          <w:trHeight w:hRule="exact" w:val="8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0237" w:rsidRPr="00CD2262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2262">
              <w:rPr>
                <w:sz w:val="24"/>
                <w:szCs w:val="24"/>
              </w:rPr>
              <w:t>ЛР 20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12"/>
              <w:spacing w:line="240" w:lineRule="auto"/>
              <w:ind w:left="100" w:firstLine="0"/>
              <w:jc w:val="both"/>
            </w:pPr>
            <w:r w:rsidRPr="00C33B77"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</w:t>
            </w:r>
            <w:r w:rsidRPr="00C33B77">
              <w:softHyphen/>
              <w:t>его здоровья и здоровья других людей.</w:t>
            </w:r>
          </w:p>
          <w:p w:rsidR="00970237" w:rsidRPr="00C33B77" w:rsidRDefault="00970237" w:rsidP="00970237">
            <w:pPr>
              <w:ind w:left="100"/>
              <w:rPr>
                <w:rFonts w:ascii="Times New Roman" w:hAnsi="Times New Roman"/>
              </w:rPr>
            </w:pPr>
          </w:p>
        </w:tc>
      </w:tr>
      <w:tr w:rsidR="00970237" w:rsidRPr="00C33B77" w:rsidTr="00970237">
        <w:trPr>
          <w:trHeight w:hRule="exact" w:val="6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0237" w:rsidRPr="00CD2262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D2262">
              <w:rPr>
                <w:sz w:val="24"/>
                <w:szCs w:val="24"/>
              </w:rPr>
              <w:t>ЛР 21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12"/>
              <w:spacing w:line="240" w:lineRule="auto"/>
              <w:ind w:left="100" w:firstLine="0"/>
              <w:jc w:val="both"/>
            </w:pPr>
            <w:r w:rsidRPr="00C33B77">
              <w:t>Соблюдающий правила личной и общественной безопасности, в том числе безопас</w:t>
            </w:r>
            <w:r w:rsidRPr="00C33B77">
              <w:softHyphen/>
              <w:t>ного поведения в информационной среде.</w:t>
            </w:r>
          </w:p>
          <w:p w:rsidR="00970237" w:rsidRPr="00C33B77" w:rsidRDefault="00970237" w:rsidP="00970237">
            <w:pPr>
              <w:ind w:left="100"/>
              <w:rPr>
                <w:rFonts w:ascii="Times New Roman" w:hAnsi="Times New Roman"/>
              </w:rPr>
            </w:pPr>
          </w:p>
        </w:tc>
      </w:tr>
      <w:tr w:rsidR="00970237" w:rsidRPr="00C33B77" w:rsidTr="00970237">
        <w:trPr>
          <w:trHeight w:hRule="exact" w:val="8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0237" w:rsidRPr="00CD2262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D2262">
              <w:rPr>
                <w:sz w:val="24"/>
                <w:szCs w:val="24"/>
              </w:rPr>
              <w:t>ЛР 28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12"/>
              <w:spacing w:line="230" w:lineRule="auto"/>
              <w:ind w:left="100" w:firstLine="0"/>
              <w:jc w:val="both"/>
            </w:pPr>
            <w:r w:rsidRPr="00C33B77"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970237" w:rsidRPr="00C33B77" w:rsidRDefault="00970237" w:rsidP="00970237">
            <w:pPr>
              <w:ind w:left="100"/>
              <w:rPr>
                <w:rFonts w:ascii="Times New Roman" w:hAnsi="Times New Roman"/>
              </w:rPr>
            </w:pPr>
          </w:p>
        </w:tc>
      </w:tr>
      <w:tr w:rsidR="00970237" w:rsidRPr="00C33B77" w:rsidTr="00970237">
        <w:trPr>
          <w:trHeight w:hRule="exact" w:val="7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0237" w:rsidRPr="00CD2262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D2262">
              <w:rPr>
                <w:sz w:val="24"/>
                <w:szCs w:val="24"/>
              </w:rPr>
              <w:t>ЛР 32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12"/>
              <w:spacing w:after="60" w:line="230" w:lineRule="auto"/>
              <w:ind w:left="100" w:firstLine="0"/>
              <w:jc w:val="both"/>
            </w:pPr>
            <w:r w:rsidRPr="00C33B77">
              <w:t>Обладающий сформированными представлениями о значении и ценности выбран</w:t>
            </w:r>
            <w:r w:rsidRPr="00C33B77">
              <w:softHyphen/>
              <w:t>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  <w:p w:rsidR="00970237" w:rsidRPr="00C33B77" w:rsidRDefault="00970237" w:rsidP="00970237">
            <w:pPr>
              <w:pStyle w:val="12"/>
              <w:spacing w:line="230" w:lineRule="auto"/>
              <w:ind w:left="100" w:firstLine="0"/>
              <w:jc w:val="both"/>
            </w:pPr>
          </w:p>
        </w:tc>
      </w:tr>
      <w:tr w:rsidR="00970237" w:rsidRPr="00C33B77" w:rsidTr="00970237">
        <w:trPr>
          <w:trHeight w:hRule="exact" w:val="6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0237" w:rsidRPr="00CD2262" w:rsidRDefault="00970237" w:rsidP="00970237">
            <w:pPr>
              <w:pStyle w:val="af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CD2262">
              <w:rPr>
                <w:sz w:val="24"/>
                <w:szCs w:val="24"/>
              </w:rPr>
              <w:t>ЛР 40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237" w:rsidRPr="00C33B77" w:rsidRDefault="00970237" w:rsidP="00970237">
            <w:pPr>
              <w:pStyle w:val="12"/>
              <w:spacing w:line="240" w:lineRule="auto"/>
              <w:ind w:left="100" w:firstLine="0"/>
            </w:pPr>
            <w:r w:rsidRPr="00C33B77">
              <w:t>Умеющий выбирать способы решения задач профессиональной деятельности приме</w:t>
            </w:r>
            <w:r w:rsidRPr="00C33B77">
              <w:softHyphen/>
              <w:t>нительно к различным контекстам.</w:t>
            </w:r>
          </w:p>
          <w:p w:rsidR="00970237" w:rsidRPr="00C33B77" w:rsidRDefault="00970237" w:rsidP="00970237">
            <w:pPr>
              <w:ind w:left="100"/>
              <w:rPr>
                <w:rFonts w:ascii="Times New Roman" w:hAnsi="Times New Roman"/>
              </w:rPr>
            </w:pPr>
          </w:p>
        </w:tc>
      </w:tr>
    </w:tbl>
    <w:p w:rsidR="00970237" w:rsidRDefault="00970237" w:rsidP="00970237">
      <w:pPr>
        <w:spacing w:after="299" w:line="1" w:lineRule="exact"/>
        <w:rPr>
          <w:rFonts w:ascii="Times New Roman" w:hAnsi="Times New Roman"/>
        </w:rPr>
      </w:pPr>
    </w:p>
    <w:p w:rsidR="00970237" w:rsidRPr="00C33B77" w:rsidRDefault="00970237" w:rsidP="00970237">
      <w:pPr>
        <w:spacing w:after="299" w:line="1" w:lineRule="exact"/>
        <w:rPr>
          <w:rFonts w:ascii="Times New Roman" w:hAnsi="Times New Roman"/>
        </w:rPr>
      </w:pPr>
    </w:p>
    <w:p w:rsidR="006713B7" w:rsidRPr="006713B7" w:rsidRDefault="006713B7" w:rsidP="006A59BE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6A59BE" w:rsidRPr="005717DB" w:rsidRDefault="006A59BE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7E4835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2170"/>
        <w:gridCol w:w="3690"/>
        <w:gridCol w:w="950"/>
        <w:gridCol w:w="668"/>
        <w:gridCol w:w="1781"/>
        <w:gridCol w:w="1133"/>
        <w:gridCol w:w="3651"/>
      </w:tblGrid>
      <w:tr w:rsidR="00DD3487" w:rsidRPr="00D81B6C" w:rsidTr="007E4835">
        <w:tc>
          <w:tcPr>
            <w:tcW w:w="315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5" w:type="pct"/>
            <w:gridSpan w:val="7"/>
          </w:tcPr>
          <w:p w:rsidR="00DD3487" w:rsidRPr="00D81B6C" w:rsidRDefault="000728DC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Производственная</w:t>
            </w:r>
            <w:r w:rsidR="00DD3487" w:rsidRPr="00D81B6C">
              <w:rPr>
                <w:rFonts w:ascii="Times New Roman" w:hAnsi="Times New Roman"/>
                <w:b/>
                <w:bCs/>
                <w:sz w:val="24"/>
              </w:rPr>
              <w:t xml:space="preserve"> практика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D50C74">
              <w:rPr>
                <w:rFonts w:ascii="Times New Roman" w:hAnsi="Times New Roman"/>
                <w:b/>
                <w:bCs/>
                <w:sz w:val="24"/>
              </w:rPr>
              <w:t>ПП.01.01</w:t>
            </w:r>
          </w:p>
        </w:tc>
      </w:tr>
      <w:tr w:rsidR="00DD3487" w:rsidRPr="00D81B6C" w:rsidTr="007E4835">
        <w:trPr>
          <w:trHeight w:val="1131"/>
        </w:trPr>
        <w:tc>
          <w:tcPr>
            <w:tcW w:w="315" w:type="pct"/>
            <w:vMerge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24" w:type="pct"/>
            <w:vAlign w:val="center"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231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7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817" w:type="pct"/>
            <w:gridSpan w:val="2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78" w:type="pct"/>
            <w:vAlign w:val="center"/>
          </w:tcPr>
          <w:p w:rsidR="00DD3487" w:rsidRPr="00D81B6C" w:rsidRDefault="00DD3487" w:rsidP="007E4835">
            <w:pPr>
              <w:spacing w:after="0"/>
              <w:ind w:left="-108" w:right="-11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218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7E4835">
        <w:tc>
          <w:tcPr>
            <w:tcW w:w="315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2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31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7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3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9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8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8" w:type="pct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7E4835" w:rsidRPr="00D81B6C" w:rsidTr="007E4835">
        <w:trPr>
          <w:trHeight w:val="239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28DC" w:rsidRDefault="000728DC" w:rsidP="00D50C74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</w:t>
            </w:r>
            <w:r w:rsidR="00D50C74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C74" w:rsidRPr="00977C52" w:rsidRDefault="00D50C74" w:rsidP="00D50C74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7C52">
              <w:rPr>
                <w:rFonts w:ascii="Times New Roman" w:hAnsi="Times New Roman"/>
                <w:sz w:val="24"/>
                <w:szCs w:val="24"/>
              </w:rPr>
              <w:t xml:space="preserve">Выполнять работы по техническому обслуживанию оборудования распределительных устройств электрических подстанций и сетей напряжением до 110 </w:t>
            </w:r>
            <w:proofErr w:type="spellStart"/>
            <w:r w:rsidRPr="00977C5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77C52">
              <w:rPr>
                <w:rFonts w:ascii="Times New Roman" w:hAnsi="Times New Roman"/>
                <w:sz w:val="24"/>
                <w:szCs w:val="24"/>
              </w:rPr>
              <w:t xml:space="preserve"> включительно.</w:t>
            </w:r>
          </w:p>
          <w:p w:rsidR="000728DC" w:rsidRPr="00F3554D" w:rsidRDefault="000728DC" w:rsidP="000728DC">
            <w:pPr>
              <w:ind w:left="132"/>
              <w:rPr>
                <w:rFonts w:ascii="Times New Roman" w:hAnsi="Times New Roman"/>
              </w:rPr>
            </w:pPr>
          </w:p>
        </w:tc>
        <w:tc>
          <w:tcPr>
            <w:tcW w:w="1231" w:type="pct"/>
          </w:tcPr>
          <w:p w:rsidR="00977C52" w:rsidRPr="00977C52" w:rsidRDefault="00977C52" w:rsidP="00977C52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Style w:val="ab"/>
                <w:rFonts w:ascii="Times New Roman" w:hAnsi="Times New Roman"/>
                <w:i w:val="0"/>
                <w:sz w:val="24"/>
              </w:rPr>
            </w:pPr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пользоваться навыками чтения схем первичных соединений электрооборудования электрических станций и подстанций электрических сетей напряжением до 110 </w:t>
            </w:r>
            <w:proofErr w:type="spellStart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>кВ</w:t>
            </w:r>
            <w:proofErr w:type="spellEnd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 включительно</w:t>
            </w:r>
          </w:p>
          <w:p w:rsidR="00977C52" w:rsidRPr="00977C52" w:rsidRDefault="00977C52" w:rsidP="00977C52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Style w:val="ab"/>
                <w:rFonts w:ascii="Times New Roman" w:hAnsi="Times New Roman"/>
                <w:i w:val="0"/>
                <w:sz w:val="24"/>
              </w:rPr>
            </w:pPr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применять справочные материалы в части оборудования подстанций электрических сетей напряжением до 110 </w:t>
            </w:r>
            <w:proofErr w:type="spellStart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>кВ</w:t>
            </w:r>
            <w:proofErr w:type="spellEnd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 включительно</w:t>
            </w:r>
          </w:p>
          <w:p w:rsidR="00977C52" w:rsidRPr="00977C52" w:rsidRDefault="00977C52" w:rsidP="00977C5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977C52">
              <w:rPr>
                <w:rFonts w:ascii="Times New Roman" w:hAnsi="Times New Roman"/>
                <w:sz w:val="24"/>
              </w:rPr>
              <w:t xml:space="preserve">разрабатывать электрические схемы устройств электрических подстанций и сетей; </w:t>
            </w:r>
          </w:p>
          <w:p w:rsidR="00977C52" w:rsidRPr="00977C52" w:rsidRDefault="00977C52" w:rsidP="00977C5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977C52">
              <w:rPr>
                <w:rFonts w:ascii="Times New Roman" w:hAnsi="Times New Roman"/>
                <w:sz w:val="24"/>
              </w:rPr>
              <w:t>вносить изменения в принципиальные схемы при замене приборов аппаратуры распределительных устройств;</w:t>
            </w:r>
          </w:p>
          <w:p w:rsidR="00977C52" w:rsidRPr="00977C52" w:rsidRDefault="00977C52" w:rsidP="00977C5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977C52">
              <w:rPr>
                <w:rFonts w:ascii="Times New Roman" w:hAnsi="Times New Roman"/>
                <w:sz w:val="24"/>
              </w:rPr>
              <w:t xml:space="preserve">обеспечивать выполнение работ по обслуживанию трансформаторов и </w:t>
            </w:r>
            <w:r w:rsidRPr="00977C52">
              <w:rPr>
                <w:rFonts w:ascii="Times New Roman" w:hAnsi="Times New Roman"/>
                <w:sz w:val="24"/>
              </w:rPr>
              <w:lastRenderedPageBreak/>
              <w:t xml:space="preserve">преобразователей электрической энергии; </w:t>
            </w:r>
          </w:p>
          <w:p w:rsidR="00977C52" w:rsidRPr="00977C52" w:rsidRDefault="00977C52" w:rsidP="00977C5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977C52">
              <w:rPr>
                <w:rFonts w:ascii="Times New Roman" w:hAnsi="Times New Roman"/>
                <w:sz w:val="24"/>
              </w:rPr>
              <w:t xml:space="preserve">обеспечивать проведение работ по обслуживанию оборудования распределительных устройств электроустановок; </w:t>
            </w:r>
          </w:p>
          <w:p w:rsidR="00977C52" w:rsidRPr="00977C52" w:rsidRDefault="00977C52" w:rsidP="00977C5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977C52">
              <w:rPr>
                <w:rFonts w:ascii="Times New Roman" w:hAnsi="Times New Roman"/>
                <w:sz w:val="24"/>
              </w:rPr>
              <w:t xml:space="preserve">использовать нормативную техническую документацию и инструкции; </w:t>
            </w:r>
          </w:p>
          <w:p w:rsidR="00977C52" w:rsidRPr="00977C52" w:rsidRDefault="00977C52" w:rsidP="00977C52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 w:rsidRPr="00977C52">
              <w:rPr>
                <w:rFonts w:ascii="Times New Roman" w:hAnsi="Times New Roman"/>
                <w:sz w:val="24"/>
              </w:rPr>
              <w:t xml:space="preserve">выполнять расчеты рабочих и аварийных режимов действующих электроустановок и выбирать оборудование; </w:t>
            </w:r>
          </w:p>
          <w:p w:rsidR="000728DC" w:rsidRPr="0056704E" w:rsidRDefault="00977C52" w:rsidP="00977C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C52">
              <w:rPr>
                <w:rFonts w:ascii="Times New Roman" w:hAnsi="Times New Roman"/>
                <w:sz w:val="24"/>
              </w:rPr>
              <w:t>оформлять отчеты</w:t>
            </w:r>
            <w:r>
              <w:rPr>
                <w:rFonts w:ascii="Times New Roman" w:hAnsi="Times New Roman"/>
                <w:sz w:val="24"/>
              </w:rPr>
              <w:t xml:space="preserve"> о проделанной работе</w:t>
            </w:r>
          </w:p>
        </w:tc>
        <w:tc>
          <w:tcPr>
            <w:tcW w:w="317" w:type="pct"/>
            <w:vMerge w:val="restart"/>
            <w:vAlign w:val="center"/>
          </w:tcPr>
          <w:p w:rsidR="000728DC" w:rsidRPr="0056704E" w:rsidRDefault="007E4835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>72</w:t>
            </w:r>
          </w:p>
        </w:tc>
        <w:tc>
          <w:tcPr>
            <w:tcW w:w="223" w:type="pct"/>
            <w:textDirection w:val="btLr"/>
            <w:vAlign w:val="center"/>
          </w:tcPr>
          <w:p w:rsidR="000728DC" w:rsidRPr="00D81B6C" w:rsidRDefault="00CA3FA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концентрированно</w:t>
            </w:r>
          </w:p>
        </w:tc>
        <w:tc>
          <w:tcPr>
            <w:tcW w:w="594" w:type="pct"/>
            <w:vAlign w:val="center"/>
          </w:tcPr>
          <w:p w:rsidR="000728DC" w:rsidRPr="005803E8" w:rsidRDefault="005803E8" w:rsidP="000728DC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указать базу практики</w:t>
            </w:r>
          </w:p>
        </w:tc>
        <w:tc>
          <w:tcPr>
            <w:tcW w:w="378" w:type="pct"/>
            <w:vAlign w:val="center"/>
          </w:tcPr>
          <w:p w:rsidR="000728DC" w:rsidRPr="00D81B6C" w:rsidRDefault="000728D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8" w:type="pct"/>
            <w:vAlign w:val="center"/>
          </w:tcPr>
          <w:p w:rsidR="00977C52" w:rsidRDefault="00977C52" w:rsidP="00977C5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составлени</w:t>
            </w:r>
            <w:r w:rsidR="00952185"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z w:val="24"/>
              </w:rPr>
              <w:t xml:space="preserve">электрических схем устройств электрических подстанций и сетей; </w:t>
            </w:r>
          </w:p>
          <w:p w:rsidR="00977C52" w:rsidRDefault="00977C52" w:rsidP="00977C5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модернизаци</w:t>
            </w:r>
            <w:r w:rsidR="00952185"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схем электрических устройств подстанций; </w:t>
            </w:r>
          </w:p>
          <w:p w:rsidR="00977C52" w:rsidRDefault="00977C52" w:rsidP="00977C52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техническо</w:t>
            </w:r>
            <w:r w:rsidR="00952185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обслуживани</w:t>
            </w:r>
            <w:r w:rsidR="00952185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трансформаторов и преобразователей электрической энергии; </w:t>
            </w:r>
          </w:p>
          <w:p w:rsidR="00977C52" w:rsidRDefault="00977C52" w:rsidP="00977C52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обслуживани</w:t>
            </w:r>
            <w:r w:rsidR="00952185">
              <w:rPr>
                <w:rFonts w:ascii="Times New Roman" w:hAnsi="Times New Roman"/>
                <w:sz w:val="24"/>
              </w:rPr>
              <w:t xml:space="preserve">е </w:t>
            </w:r>
            <w:r>
              <w:rPr>
                <w:rFonts w:ascii="Times New Roman" w:hAnsi="Times New Roman"/>
                <w:sz w:val="24"/>
              </w:rPr>
              <w:t xml:space="preserve">оборудования распределительных устройств электроустановок; </w:t>
            </w:r>
          </w:p>
          <w:p w:rsidR="00977C52" w:rsidRDefault="00977C52" w:rsidP="00977C52">
            <w:pPr>
              <w:pStyle w:val="a3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Style w:val="ab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применени</w:t>
            </w:r>
            <w:r w:rsidR="00952185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инструкций и нормативных правил при составлении отчетов и разработке технологических документов</w:t>
            </w:r>
          </w:p>
          <w:p w:rsidR="000728DC" w:rsidRPr="00D81B6C" w:rsidRDefault="000728DC" w:rsidP="007E48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7E4835" w:rsidRPr="00D81B6C" w:rsidTr="007E483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8DC" w:rsidRDefault="000728DC" w:rsidP="00D50C74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</w:t>
            </w:r>
            <w:r w:rsidR="00D50C74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DC" w:rsidRPr="00977C52" w:rsidRDefault="00D50C74" w:rsidP="000728D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977C52">
              <w:rPr>
                <w:rFonts w:ascii="Times New Roman" w:hAnsi="Times New Roman"/>
                <w:sz w:val="24"/>
                <w:szCs w:val="24"/>
              </w:rPr>
              <w:t xml:space="preserve">Производить ремонт оборудования распределительных устройств электрических подстанций и сетей напряжением до 110 </w:t>
            </w:r>
            <w:proofErr w:type="spellStart"/>
            <w:r w:rsidRPr="00977C5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77C52">
              <w:rPr>
                <w:rFonts w:ascii="Times New Roman" w:hAnsi="Times New Roman"/>
                <w:sz w:val="24"/>
                <w:szCs w:val="24"/>
              </w:rPr>
              <w:t xml:space="preserve"> включительно.</w:t>
            </w:r>
          </w:p>
        </w:tc>
        <w:tc>
          <w:tcPr>
            <w:tcW w:w="1231" w:type="pct"/>
          </w:tcPr>
          <w:p w:rsidR="00977C52" w:rsidRPr="00977C52" w:rsidRDefault="00977C52" w:rsidP="00977C52">
            <w:pPr>
              <w:pStyle w:val="a3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Style w:val="ab"/>
                <w:rFonts w:ascii="Times New Roman" w:hAnsi="Times New Roman"/>
                <w:i w:val="0"/>
                <w:sz w:val="24"/>
              </w:rPr>
            </w:pPr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производить ремонтные работы по ремонту оборудования распределительных устройств подстанций электрических сетей напряжением до 110 </w:t>
            </w:r>
            <w:proofErr w:type="spellStart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>кВ</w:t>
            </w:r>
            <w:proofErr w:type="spellEnd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 включительно</w:t>
            </w:r>
          </w:p>
          <w:p w:rsidR="00977C52" w:rsidRPr="00977C52" w:rsidRDefault="00977C52" w:rsidP="00977C52">
            <w:pPr>
              <w:pStyle w:val="a3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Style w:val="ab"/>
                <w:rFonts w:ascii="Times New Roman" w:hAnsi="Times New Roman"/>
                <w:i w:val="0"/>
                <w:sz w:val="24"/>
              </w:rPr>
            </w:pPr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оценивать отклонения и возможные факторы, приводящие к отклонению от нормальной работы оборудования подстанций электрических сетей напряжением до 110 </w:t>
            </w:r>
            <w:proofErr w:type="spellStart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>кВ</w:t>
            </w:r>
            <w:proofErr w:type="spellEnd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 включительно</w:t>
            </w:r>
          </w:p>
          <w:p w:rsidR="00977C52" w:rsidRPr="00977C52" w:rsidRDefault="00977C52" w:rsidP="00977C52">
            <w:pPr>
              <w:pStyle w:val="a3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Style w:val="ab"/>
                <w:rFonts w:ascii="Times New Roman" w:hAnsi="Times New Roman"/>
                <w:i w:val="0"/>
                <w:sz w:val="24"/>
              </w:rPr>
            </w:pPr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оценивать состояние оборудования, определять мероприятия по устранению дефектов оборудования подстанций электрических сетей </w:t>
            </w:r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lastRenderedPageBreak/>
              <w:t xml:space="preserve">напряжением до 110 </w:t>
            </w:r>
            <w:proofErr w:type="spellStart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>кВ</w:t>
            </w:r>
            <w:proofErr w:type="spellEnd"/>
            <w:r w:rsidRPr="00977C52">
              <w:rPr>
                <w:rStyle w:val="ab"/>
                <w:rFonts w:ascii="Times New Roman" w:hAnsi="Times New Roman"/>
                <w:i w:val="0"/>
                <w:sz w:val="24"/>
              </w:rPr>
              <w:t xml:space="preserve"> включительно</w:t>
            </w:r>
          </w:p>
          <w:p w:rsidR="000728DC" w:rsidRPr="0056704E" w:rsidRDefault="000728DC" w:rsidP="00BB51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" w:type="pct"/>
            <w:vMerge/>
          </w:tcPr>
          <w:p w:rsidR="000728DC" w:rsidRPr="00D81B6C" w:rsidRDefault="000728D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3" w:type="pct"/>
          </w:tcPr>
          <w:p w:rsidR="000728DC" w:rsidRPr="00D81B6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4" w:type="pct"/>
          </w:tcPr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Pr="00D81B6C" w:rsidRDefault="000728D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78" w:type="pct"/>
            <w:vAlign w:val="center"/>
          </w:tcPr>
          <w:p w:rsidR="000728DC" w:rsidRPr="00B743B8" w:rsidRDefault="000728DC" w:rsidP="000728DC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218" w:type="pct"/>
          </w:tcPr>
          <w:p w:rsidR="00977C52" w:rsidRPr="00977C52" w:rsidRDefault="00977C52" w:rsidP="00977C52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C52">
              <w:rPr>
                <w:rFonts w:ascii="Times New Roman" w:hAnsi="Times New Roman"/>
                <w:sz w:val="24"/>
              </w:rPr>
              <w:t>осуществлени</w:t>
            </w:r>
            <w:r w:rsidR="00952185">
              <w:rPr>
                <w:rFonts w:ascii="Times New Roman" w:hAnsi="Times New Roman"/>
                <w:sz w:val="24"/>
              </w:rPr>
              <w:t>е</w:t>
            </w:r>
            <w:r w:rsidRPr="00977C52">
              <w:rPr>
                <w:rFonts w:ascii="Times New Roman" w:hAnsi="Times New Roman"/>
                <w:sz w:val="24"/>
              </w:rPr>
              <w:t xml:space="preserve"> проверки перед началом работ по ремонту оборудования распределительных устройств подстанций электрических сетей </w:t>
            </w:r>
            <w:r w:rsidRPr="00977C52">
              <w:rPr>
                <w:rFonts w:ascii="Times New Roman" w:hAnsi="Times New Roman"/>
                <w:sz w:val="24"/>
                <w:szCs w:val="24"/>
              </w:rPr>
              <w:t xml:space="preserve">напряжением до 110 </w:t>
            </w:r>
            <w:proofErr w:type="spellStart"/>
            <w:r w:rsidRPr="00977C5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77C52">
              <w:rPr>
                <w:rFonts w:ascii="Times New Roman" w:hAnsi="Times New Roman"/>
                <w:sz w:val="24"/>
                <w:szCs w:val="24"/>
              </w:rPr>
              <w:t xml:space="preserve"> включительно по наряду или распоряжению наличия, комплектности необходимых средств защиты, приспособлений, ограждающих устройств, инструмента, приборов контроля и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728DC" w:rsidRPr="00D81B6C" w:rsidRDefault="00977C52" w:rsidP="00952185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77C52">
              <w:rPr>
                <w:rFonts w:ascii="Times New Roman" w:hAnsi="Times New Roman"/>
                <w:sz w:val="24"/>
                <w:szCs w:val="24"/>
              </w:rPr>
              <w:t>выполнени</w:t>
            </w:r>
            <w:r w:rsidR="00952185">
              <w:rPr>
                <w:rFonts w:ascii="Times New Roman" w:hAnsi="Times New Roman"/>
                <w:sz w:val="24"/>
                <w:szCs w:val="24"/>
              </w:rPr>
              <w:t>е</w:t>
            </w:r>
            <w:r w:rsidRPr="00977C52">
              <w:rPr>
                <w:rFonts w:ascii="Times New Roman" w:hAnsi="Times New Roman"/>
                <w:sz w:val="24"/>
                <w:szCs w:val="24"/>
              </w:rPr>
              <w:t xml:space="preserve"> работ по ремонту оборудования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77C52">
              <w:rPr>
                <w:rFonts w:ascii="Times New Roman" w:hAnsi="Times New Roman"/>
                <w:sz w:val="24"/>
                <w:szCs w:val="24"/>
              </w:rPr>
              <w:t xml:space="preserve">аспределительных устройств подстанций электрических сетей </w:t>
            </w:r>
            <w:r w:rsidRPr="00977C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напряжением до 110 </w:t>
            </w:r>
            <w:proofErr w:type="spellStart"/>
            <w:r w:rsidRPr="00977C5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77C52">
              <w:rPr>
                <w:rFonts w:ascii="Times New Roman" w:hAnsi="Times New Roman"/>
                <w:sz w:val="24"/>
                <w:szCs w:val="24"/>
              </w:rPr>
              <w:t xml:space="preserve"> включительно по чертежам, эскизам с применением соответствующего такелажа, необходимых приспособлений, специальных инструментов и аппаратуры</w:t>
            </w: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4823AC">
        <w:rPr>
          <w:rFonts w:ascii="Times New Roman" w:hAnsi="Times New Roman"/>
          <w:b/>
          <w:bCs/>
          <w:sz w:val="24"/>
        </w:rPr>
        <w:t>производственной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7748"/>
        <w:gridCol w:w="1133"/>
      </w:tblGrid>
      <w:tr w:rsidR="004823AC" w:rsidRPr="00C330FB" w:rsidTr="006E6345">
        <w:trPr>
          <w:cantSplit/>
          <w:trHeight w:val="622"/>
        </w:trPr>
        <w:tc>
          <w:tcPr>
            <w:tcW w:w="322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4081" w:type="pct"/>
            <w:vAlign w:val="center"/>
          </w:tcPr>
          <w:p w:rsidR="004823AC" w:rsidRPr="00C330FB" w:rsidRDefault="004823AC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содержание </w:t>
            </w:r>
            <w:r w:rsidR="006E6345">
              <w:rPr>
                <w:rFonts w:ascii="Times New Roman" w:hAnsi="Times New Roman"/>
                <w:sz w:val="24"/>
              </w:rPr>
              <w:t>разделов (этапов) практики</w:t>
            </w:r>
          </w:p>
        </w:tc>
        <w:tc>
          <w:tcPr>
            <w:tcW w:w="597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часов</w:t>
            </w:r>
          </w:p>
        </w:tc>
      </w:tr>
      <w:tr w:rsidR="004823AC" w:rsidRPr="00C330FB" w:rsidTr="006E6345">
        <w:trPr>
          <w:trHeight w:val="559"/>
        </w:trPr>
        <w:tc>
          <w:tcPr>
            <w:tcW w:w="322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81" w:type="pct"/>
            <w:vAlign w:val="center"/>
          </w:tcPr>
          <w:p w:rsidR="004823AC" w:rsidRPr="00BB514B" w:rsidRDefault="00952185" w:rsidP="00952185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642EF4">
              <w:rPr>
                <w:rFonts w:ascii="Times New Roman" w:hAnsi="Times New Roman"/>
              </w:rPr>
              <w:t>Составление схем электрических подстанций и электрических сетей</w:t>
            </w:r>
          </w:p>
        </w:tc>
        <w:tc>
          <w:tcPr>
            <w:tcW w:w="597" w:type="pct"/>
            <w:vAlign w:val="center"/>
          </w:tcPr>
          <w:p w:rsidR="004823AC" w:rsidRPr="00C330FB" w:rsidRDefault="006E6345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4823AC" w:rsidRPr="00C330FB" w:rsidTr="006E6345">
        <w:trPr>
          <w:trHeight w:val="559"/>
        </w:trPr>
        <w:tc>
          <w:tcPr>
            <w:tcW w:w="322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81" w:type="pct"/>
            <w:vAlign w:val="center"/>
          </w:tcPr>
          <w:p w:rsidR="004823AC" w:rsidRPr="00A114E9" w:rsidRDefault="00952185" w:rsidP="00952185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642EF4">
              <w:rPr>
                <w:rFonts w:ascii="Times New Roman" w:hAnsi="Times New Roman"/>
              </w:rPr>
              <w:t>Составление принципиальных схем при замене приборов, аппаратуры распределительных устройств</w:t>
            </w:r>
          </w:p>
        </w:tc>
        <w:tc>
          <w:tcPr>
            <w:tcW w:w="597" w:type="pct"/>
            <w:vAlign w:val="center"/>
          </w:tcPr>
          <w:p w:rsidR="004823AC" w:rsidRPr="00C330FB" w:rsidRDefault="006E6345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4823AC" w:rsidRPr="00C330FB" w:rsidTr="006E6345">
        <w:trPr>
          <w:trHeight w:val="559"/>
        </w:trPr>
        <w:tc>
          <w:tcPr>
            <w:tcW w:w="322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81" w:type="pct"/>
            <w:vAlign w:val="center"/>
          </w:tcPr>
          <w:p w:rsidR="004823AC" w:rsidRPr="00A114E9" w:rsidRDefault="00952185" w:rsidP="00952185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642EF4">
              <w:rPr>
                <w:rFonts w:ascii="Times New Roman" w:hAnsi="Times New Roman"/>
              </w:rPr>
              <w:t>Ремонт коммутационных аппаратов, рубильников, пускателей, контакторов</w:t>
            </w:r>
          </w:p>
        </w:tc>
        <w:tc>
          <w:tcPr>
            <w:tcW w:w="597" w:type="pct"/>
            <w:vAlign w:val="center"/>
          </w:tcPr>
          <w:p w:rsidR="004823AC" w:rsidRPr="00C330FB" w:rsidRDefault="006E6345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4823AC" w:rsidRPr="00C330FB" w:rsidTr="006E6345">
        <w:trPr>
          <w:trHeight w:val="559"/>
        </w:trPr>
        <w:tc>
          <w:tcPr>
            <w:tcW w:w="322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81" w:type="pct"/>
            <w:vAlign w:val="center"/>
          </w:tcPr>
          <w:p w:rsidR="004823AC" w:rsidRPr="00A114E9" w:rsidRDefault="00952185" w:rsidP="00952185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642EF4">
              <w:rPr>
                <w:rFonts w:ascii="Times New Roman" w:hAnsi="Times New Roman"/>
              </w:rPr>
              <w:t>Проведение работ по обслуживанию оборудования РУ электроустановок</w:t>
            </w:r>
          </w:p>
        </w:tc>
        <w:tc>
          <w:tcPr>
            <w:tcW w:w="597" w:type="pct"/>
            <w:vAlign w:val="center"/>
          </w:tcPr>
          <w:p w:rsidR="004823AC" w:rsidRPr="00C330FB" w:rsidRDefault="006E6345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81" w:type="pct"/>
            <w:vAlign w:val="center"/>
          </w:tcPr>
          <w:p w:rsidR="006E6345" w:rsidRPr="00A114E9" w:rsidRDefault="00952185" w:rsidP="00952185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642EF4">
              <w:rPr>
                <w:rFonts w:ascii="Times New Roman" w:hAnsi="Times New Roman"/>
              </w:rPr>
              <w:t>Ремонт высоковольтного оборудования - разъединителя РВ -6/10</w:t>
            </w:r>
          </w:p>
        </w:tc>
        <w:tc>
          <w:tcPr>
            <w:tcW w:w="597" w:type="pct"/>
            <w:vAlign w:val="center"/>
          </w:tcPr>
          <w:p w:rsidR="006E6345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81" w:type="pct"/>
            <w:vAlign w:val="center"/>
          </w:tcPr>
          <w:p w:rsidR="006E6345" w:rsidRPr="00A114E9" w:rsidRDefault="00952185" w:rsidP="00952185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642EF4">
              <w:rPr>
                <w:rFonts w:ascii="Times New Roman" w:hAnsi="Times New Roman"/>
              </w:rPr>
              <w:t>Отклонения от нормы в работе оборудования</w:t>
            </w:r>
          </w:p>
        </w:tc>
        <w:tc>
          <w:tcPr>
            <w:tcW w:w="597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81" w:type="pct"/>
            <w:vAlign w:val="center"/>
          </w:tcPr>
          <w:p w:rsidR="006E6345" w:rsidRPr="00A114E9" w:rsidRDefault="00952185" w:rsidP="00952185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642EF4">
              <w:rPr>
                <w:rFonts w:ascii="Times New Roman" w:hAnsi="Times New Roman"/>
              </w:rPr>
              <w:t>Ревизия и ремонт коммутационных аппаратов, рубильников, пускателей, контакторов</w:t>
            </w:r>
          </w:p>
        </w:tc>
        <w:tc>
          <w:tcPr>
            <w:tcW w:w="597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081" w:type="pct"/>
            <w:vAlign w:val="center"/>
          </w:tcPr>
          <w:p w:rsidR="00952185" w:rsidRPr="00642EF4" w:rsidRDefault="00952185" w:rsidP="00952185">
            <w:pPr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</w:rPr>
            </w:pPr>
            <w:r w:rsidRPr="00642EF4">
              <w:rPr>
                <w:rFonts w:ascii="Times New Roman" w:hAnsi="Times New Roman"/>
              </w:rPr>
              <w:t xml:space="preserve">Проверка приборов для ремонта и наладки электрооборудования </w:t>
            </w:r>
          </w:p>
          <w:p w:rsidR="006E6345" w:rsidRPr="00C330FB" w:rsidRDefault="006E6345" w:rsidP="00952185">
            <w:pPr>
              <w:suppressAutoHyphens/>
              <w:ind w:left="2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97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81" w:type="pct"/>
            <w:vAlign w:val="center"/>
          </w:tcPr>
          <w:p w:rsidR="006E6345" w:rsidRPr="00C330FB" w:rsidRDefault="00952185" w:rsidP="00952185">
            <w:pPr>
              <w:pStyle w:val="a3"/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</w:rPr>
            </w:pPr>
            <w:r w:rsidRPr="00642EF4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оставление дефектной ведомости </w:t>
            </w:r>
            <w:r w:rsidRPr="00642EF4">
              <w:rPr>
                <w:rFonts w:ascii="Times New Roman" w:hAnsi="Times New Roman"/>
              </w:rPr>
              <w:t>по ремонту оборудования трансформаторной подстанции</w:t>
            </w:r>
          </w:p>
        </w:tc>
        <w:tc>
          <w:tcPr>
            <w:tcW w:w="597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081" w:type="pct"/>
            <w:vAlign w:val="center"/>
          </w:tcPr>
          <w:p w:rsidR="006E6345" w:rsidRPr="00C330FB" w:rsidRDefault="00952185" w:rsidP="00952185">
            <w:pPr>
              <w:pStyle w:val="a3"/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</w:rPr>
            </w:pPr>
            <w:r w:rsidRPr="00642EF4">
              <w:rPr>
                <w:rFonts w:ascii="Times New Roman" w:hAnsi="Times New Roman"/>
              </w:rPr>
              <w:t>Разрабатывать электрические схемы электрических сетей</w:t>
            </w:r>
          </w:p>
        </w:tc>
        <w:tc>
          <w:tcPr>
            <w:tcW w:w="597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081" w:type="pct"/>
            <w:vAlign w:val="center"/>
          </w:tcPr>
          <w:p w:rsidR="006E6345" w:rsidRPr="00C330FB" w:rsidRDefault="00952185" w:rsidP="00952185">
            <w:pPr>
              <w:pStyle w:val="a3"/>
              <w:suppressAutoHyphens/>
              <w:spacing w:after="0" w:line="240" w:lineRule="auto"/>
              <w:ind w:left="22"/>
              <w:jc w:val="both"/>
              <w:rPr>
                <w:rFonts w:ascii="Times New Roman" w:hAnsi="Times New Roman"/>
                <w:sz w:val="24"/>
              </w:rPr>
            </w:pPr>
            <w:r w:rsidRPr="00642EF4">
              <w:rPr>
                <w:rFonts w:ascii="Times New Roman" w:hAnsi="Times New Roman"/>
              </w:rPr>
              <w:t>Вносить изменения в принципиальные схемы при замене приборов аппаратуры распределительных устройств</w:t>
            </w:r>
          </w:p>
        </w:tc>
        <w:tc>
          <w:tcPr>
            <w:tcW w:w="597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081" w:type="pct"/>
            <w:vAlign w:val="center"/>
          </w:tcPr>
          <w:p w:rsidR="006E6345" w:rsidRPr="00C330FB" w:rsidRDefault="00952185" w:rsidP="00952185">
            <w:pPr>
              <w:spacing w:after="0"/>
              <w:ind w:left="22"/>
              <w:rPr>
                <w:rFonts w:ascii="Times New Roman" w:hAnsi="Times New Roman"/>
                <w:sz w:val="24"/>
              </w:rPr>
            </w:pPr>
            <w:r w:rsidRPr="00642EF4">
              <w:rPr>
                <w:rFonts w:ascii="Times New Roman" w:hAnsi="Times New Roman"/>
              </w:rPr>
              <w:t>Выявление и устранение неисправностей в устройствах электроснабжения</w:t>
            </w:r>
            <w:r>
              <w:rPr>
                <w:rFonts w:ascii="Times New Roman" w:hAnsi="Times New Roman"/>
              </w:rPr>
              <w:t xml:space="preserve">. </w:t>
            </w:r>
            <w:r w:rsidRPr="00642EF4">
              <w:rPr>
                <w:rFonts w:ascii="Times New Roman" w:hAnsi="Times New Roman"/>
              </w:rPr>
              <w:t>Проведение работ по обслуживанию оборудования РУ электроустановок</w:t>
            </w:r>
          </w:p>
        </w:tc>
        <w:tc>
          <w:tcPr>
            <w:tcW w:w="597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81" w:type="pct"/>
            <w:vAlign w:val="center"/>
          </w:tcPr>
          <w:p w:rsidR="006E6345" w:rsidRPr="00A114E9" w:rsidRDefault="006E6345" w:rsidP="006E63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597" w:type="pct"/>
            <w:vAlign w:val="center"/>
          </w:tcPr>
          <w:p w:rsidR="006E6345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</w:tr>
    </w:tbl>
    <w:p w:rsidR="00DD3487" w:rsidRPr="006A4EA9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3. МАТЕРИАЛЬ</w:t>
      </w:r>
      <w:r w:rsidR="005803E8">
        <w:rPr>
          <w:rFonts w:ascii="Times New Roman" w:hAnsi="Times New Roman"/>
          <w:b/>
          <w:bCs/>
          <w:sz w:val="24"/>
        </w:rPr>
        <w:t xml:space="preserve">НО-ТЕХНИЧЕСКОЕ ОБЕСПЕЧЕНИЕ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73BE">
        <w:rPr>
          <w:rFonts w:ascii="Times New Roman" w:hAnsi="Times New Roman"/>
          <w:sz w:val="24"/>
        </w:rPr>
        <w:t xml:space="preserve">Для проведения </w:t>
      </w:r>
      <w:r>
        <w:rPr>
          <w:rFonts w:ascii="Times New Roman" w:hAnsi="Times New Roman"/>
          <w:sz w:val="24"/>
        </w:rPr>
        <w:t xml:space="preserve">производственной </w:t>
      </w:r>
      <w:r w:rsidRPr="005973BE">
        <w:rPr>
          <w:rFonts w:ascii="Times New Roman" w:hAnsi="Times New Roman"/>
          <w:sz w:val="24"/>
        </w:rPr>
        <w:t>практики используется материально-техническая база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предприятий, с которыми заключены договоры о пр</w:t>
      </w:r>
      <w:r>
        <w:rPr>
          <w:rFonts w:ascii="Times New Roman" w:hAnsi="Times New Roman"/>
          <w:sz w:val="24"/>
        </w:rPr>
        <w:t xml:space="preserve">охождении практики обучающимися. 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Материально-техническая база профильных предприятий позволяет </w:t>
      </w:r>
      <w:r w:rsidRPr="005973BE">
        <w:rPr>
          <w:rFonts w:ascii="Times New Roman" w:hAnsi="Times New Roman"/>
          <w:sz w:val="24"/>
        </w:rPr>
        <w:t>обеспечить освоение обучающимися всех предусмотренных программой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практики компетенций и выполнение всех запланированных видов работ</w:t>
      </w:r>
      <w:r>
        <w:rPr>
          <w:rFonts w:ascii="Times New Roman" w:hAnsi="Times New Roman"/>
          <w:sz w:val="24"/>
        </w:rPr>
        <w:t>.</w:t>
      </w:r>
    </w:p>
    <w:p w:rsidR="00DD3487" w:rsidRDefault="00DD3487" w:rsidP="00952185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952185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952185" w:rsidRPr="00E416A1" w:rsidRDefault="00952185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</w:t>
      </w:r>
      <w:r w:rsidR="00D50C74">
        <w:rPr>
          <w:rFonts w:ascii="Times New Roman" w:hAnsi="Times New Roman"/>
          <w:bCs/>
          <w:sz w:val="24"/>
        </w:rPr>
        <w:t>ПП.01.01</w:t>
      </w:r>
      <w:r>
        <w:rPr>
          <w:rFonts w:ascii="Times New Roman" w:hAnsi="Times New Roman"/>
          <w:bCs/>
          <w:sz w:val="24"/>
        </w:rPr>
        <w:t xml:space="preserve"> является завершающим этапом освоения профессионального модуля по виду профессиональной деятельности, ее прохождению предшествует обязательное изучение междисциплинарн</w:t>
      </w:r>
      <w:r w:rsidR="00952185">
        <w:rPr>
          <w:rFonts w:ascii="Times New Roman" w:hAnsi="Times New Roman"/>
          <w:bCs/>
          <w:sz w:val="24"/>
        </w:rPr>
        <w:t>ых</w:t>
      </w:r>
      <w:r>
        <w:rPr>
          <w:rFonts w:ascii="Times New Roman" w:hAnsi="Times New Roman"/>
          <w:bCs/>
          <w:sz w:val="24"/>
        </w:rPr>
        <w:t xml:space="preserve"> курс</w:t>
      </w:r>
      <w:r w:rsidR="00952185">
        <w:rPr>
          <w:rFonts w:ascii="Times New Roman" w:hAnsi="Times New Roman"/>
          <w:bCs/>
          <w:sz w:val="24"/>
        </w:rPr>
        <w:t xml:space="preserve">ов </w:t>
      </w:r>
      <w:r>
        <w:rPr>
          <w:rFonts w:ascii="Times New Roman" w:hAnsi="Times New Roman"/>
          <w:bCs/>
          <w:sz w:val="24"/>
        </w:rPr>
        <w:t xml:space="preserve">в рамках профессионального модуля </w:t>
      </w:r>
      <w:r w:rsidR="00952185" w:rsidRPr="00952185">
        <w:rPr>
          <w:rFonts w:ascii="Times New Roman" w:hAnsi="Times New Roman"/>
          <w:bCs/>
          <w:sz w:val="24"/>
        </w:rPr>
        <w:t>ПМ.01 Техническое обслуживание и ремонт оборудования электрических подстанций и сетей</w:t>
      </w:r>
      <w:r w:rsidRPr="00FE7A1C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Успешные результаты промежуточной аттестации по </w:t>
      </w:r>
      <w:r w:rsidR="00952185" w:rsidRPr="00A0757F">
        <w:rPr>
          <w:rFonts w:ascii="Times New Roman" w:hAnsi="Times New Roman"/>
          <w:color w:val="000000" w:themeColor="text1"/>
          <w:sz w:val="24"/>
        </w:rPr>
        <w:t xml:space="preserve">МДК.01.01 Устройство и техническое обслуживание тяговых подстанций и электрических подстанций и </w:t>
      </w:r>
      <w:r w:rsidR="00A0757F" w:rsidRPr="00A0757F">
        <w:rPr>
          <w:rFonts w:ascii="Times New Roman" w:hAnsi="Times New Roman"/>
          <w:color w:val="000000" w:themeColor="text1"/>
          <w:sz w:val="24"/>
        </w:rPr>
        <w:t>МДК.01.02 Устройство и техническое обслуживание контактной сети и сетей электроснабжения</w:t>
      </w:r>
      <w:r>
        <w:rPr>
          <w:rFonts w:ascii="Times New Roman" w:hAnsi="Times New Roman"/>
          <w:bCs/>
          <w:sz w:val="24"/>
        </w:rPr>
        <w:t>, входящ</w:t>
      </w:r>
      <w:r w:rsidR="00A0757F">
        <w:rPr>
          <w:rFonts w:ascii="Times New Roman" w:hAnsi="Times New Roman"/>
          <w:bCs/>
          <w:sz w:val="24"/>
        </w:rPr>
        <w:t>их</w:t>
      </w:r>
      <w:r>
        <w:rPr>
          <w:rFonts w:ascii="Times New Roman" w:hAnsi="Times New Roman"/>
          <w:bCs/>
          <w:sz w:val="24"/>
        </w:rPr>
        <w:t xml:space="preserve"> в ПМ.0</w:t>
      </w:r>
      <w:r w:rsidR="00A0757F">
        <w:rPr>
          <w:rFonts w:ascii="Times New Roman" w:hAnsi="Times New Roman"/>
          <w:bCs/>
          <w:sz w:val="24"/>
        </w:rPr>
        <w:t>1</w:t>
      </w:r>
      <w:r>
        <w:rPr>
          <w:rFonts w:ascii="Times New Roman" w:hAnsi="Times New Roman"/>
          <w:bCs/>
          <w:sz w:val="24"/>
        </w:rPr>
        <w:t>, явля</w:t>
      </w:r>
      <w:r w:rsidR="00A0757F">
        <w:rPr>
          <w:rFonts w:ascii="Times New Roman" w:hAnsi="Times New Roman"/>
          <w:bCs/>
          <w:sz w:val="24"/>
        </w:rPr>
        <w:t>ю</w:t>
      </w:r>
      <w:r>
        <w:rPr>
          <w:rFonts w:ascii="Times New Roman" w:hAnsi="Times New Roman"/>
          <w:bCs/>
          <w:sz w:val="24"/>
        </w:rPr>
        <w:t xml:space="preserve">тся обязательным условием допуска к производственной практике. 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Производственная практика реализуется концентрированно/</w:t>
      </w:r>
      <w:proofErr w:type="spellStart"/>
      <w:r>
        <w:rPr>
          <w:rFonts w:ascii="Times New Roman" w:hAnsi="Times New Roman"/>
          <w:bCs/>
          <w:sz w:val="24"/>
        </w:rPr>
        <w:t>рассредоточенно</w:t>
      </w:r>
      <w:proofErr w:type="spellEnd"/>
      <w:r>
        <w:rPr>
          <w:rFonts w:ascii="Times New Roman" w:hAnsi="Times New Roman"/>
          <w:bCs/>
          <w:sz w:val="24"/>
        </w:rPr>
        <w:t xml:space="preserve"> в организациях, направление деятельности которых соответствует профилю подготовки обучающихся, посредством заключения договоров о практической подготовке обучающихся между филиалом/структурным подразделением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 xml:space="preserve"> и организациями (дирекциями по энергообеспечению) в установленном порядке. </w:t>
      </w:r>
      <w:r w:rsidRPr="0093575F">
        <w:rPr>
          <w:rFonts w:ascii="Times New Roman" w:hAnsi="Times New Roman"/>
          <w:bCs/>
          <w:sz w:val="24"/>
        </w:rPr>
        <w:t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5803E8" w:rsidRPr="0093575F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 xml:space="preserve">Направление на практику оформляется приказом директора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 указанием закрепления каждого обучающегося за организацией, а также с указанием вида 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сроков прохождения практики.</w:t>
      </w:r>
    </w:p>
    <w:p w:rsidR="005803E8" w:rsidRPr="0093575F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Обучающиеся, совмещающие обучение с трудовой деятельностью, вправе проходить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практику в организации по месту работы, в случаях, если осуществляемая ими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профессиональная деятельность соответствует целям практики.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Организацию производственной практики (по профилю специальности)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 xml:space="preserve">осуществляют руководители практики от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 w:rsidRPr="0093575F">
        <w:rPr>
          <w:rFonts w:ascii="Times New Roman" w:hAnsi="Times New Roman"/>
          <w:bCs/>
          <w:sz w:val="24"/>
        </w:rPr>
        <w:t xml:space="preserve"> и от орга</w:t>
      </w:r>
      <w:r>
        <w:rPr>
          <w:rFonts w:ascii="Times New Roman" w:hAnsi="Times New Roman"/>
          <w:bCs/>
          <w:sz w:val="24"/>
        </w:rPr>
        <w:t xml:space="preserve">низации. Руководители практики назначаются приказом директора 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>.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A0757F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5803E8" w:rsidRPr="00A930DC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A930DC">
        <w:rPr>
          <w:rFonts w:ascii="Times New Roman" w:hAnsi="Times New Roman"/>
          <w:sz w:val="24"/>
        </w:rPr>
        <w:t xml:space="preserve">Руководство </w:t>
      </w:r>
      <w:r>
        <w:rPr>
          <w:rFonts w:ascii="Times New Roman" w:hAnsi="Times New Roman"/>
          <w:bCs/>
          <w:sz w:val="24"/>
        </w:rPr>
        <w:t>производственной</w:t>
      </w:r>
      <w:r w:rsidRPr="00A930DC">
        <w:rPr>
          <w:rFonts w:ascii="Times New Roman" w:hAnsi="Times New Roman"/>
          <w:bCs/>
          <w:sz w:val="24"/>
        </w:rPr>
        <w:t xml:space="preserve"> практикой осуществляется:</w:t>
      </w:r>
    </w:p>
    <w:p w:rsidR="005803E8" w:rsidRPr="00A930DC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930DC">
        <w:rPr>
          <w:rFonts w:ascii="Times New Roman" w:hAnsi="Times New Roman"/>
          <w:bCs/>
          <w:sz w:val="24"/>
        </w:rPr>
        <w:t>- пе</w:t>
      </w:r>
      <w:r w:rsidRPr="00A930DC">
        <w:rPr>
          <w:rFonts w:ascii="Times New Roman" w:hAnsi="Times New Roman"/>
          <w:sz w:val="24"/>
        </w:rPr>
        <w:t>дагогами, имеющими высшее образование, соответствующее профилю специальности 13.02.0</w:t>
      </w:r>
      <w:r w:rsidR="009D3CA1">
        <w:rPr>
          <w:rFonts w:ascii="Times New Roman" w:hAnsi="Times New Roman"/>
          <w:sz w:val="24"/>
        </w:rPr>
        <w:t>7 Электроснабжение</w:t>
      </w:r>
      <w:r w:rsidRPr="00A930DC">
        <w:rPr>
          <w:rFonts w:ascii="Times New Roman" w:hAnsi="Times New Roman"/>
          <w:sz w:val="24"/>
        </w:rPr>
        <w:t>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</w:t>
      </w:r>
      <w:r>
        <w:rPr>
          <w:rFonts w:ascii="Times New Roman" w:hAnsi="Times New Roman"/>
          <w:sz w:val="24"/>
        </w:rPr>
        <w:t>.</w:t>
      </w:r>
    </w:p>
    <w:p w:rsidR="00DD3487" w:rsidRDefault="00DD3487" w:rsidP="00DD3487">
      <w:pPr>
        <w:spacing w:after="0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6. КОНТРОЛЬ И ОЦЕНКА ОСВОЕНИЯ РЕЗУЛЬТАТОВ </w:t>
      </w:r>
      <w:r w:rsidR="00A0757F">
        <w:rPr>
          <w:rFonts w:ascii="Times New Roman" w:hAnsi="Times New Roman"/>
          <w:b/>
          <w:sz w:val="24"/>
        </w:rPr>
        <w:t>ПРОИЗВОДСТВЕННОЙ</w:t>
      </w:r>
      <w:r w:rsidR="00A0757F" w:rsidRPr="00E416A1"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5803E8" w:rsidRDefault="005803E8" w:rsidP="00DD3487">
      <w:pPr>
        <w:spacing w:after="0"/>
        <w:jc w:val="both"/>
        <w:rPr>
          <w:rFonts w:ascii="Times New Roman" w:hAnsi="Times New Roman"/>
          <w:b/>
          <w:sz w:val="24"/>
        </w:rPr>
      </w:pP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завершению производственной практики</w:t>
      </w:r>
      <w:r w:rsidRPr="00C1705B">
        <w:rPr>
          <w:rFonts w:ascii="Times New Roman" w:hAnsi="Times New Roman"/>
          <w:sz w:val="24"/>
        </w:rPr>
        <w:t xml:space="preserve"> руководителями практики от организации </w:t>
      </w:r>
      <w:r>
        <w:rPr>
          <w:rFonts w:ascii="Times New Roman" w:hAnsi="Times New Roman"/>
          <w:sz w:val="24"/>
        </w:rPr>
        <w:t>и от филиала/структурного подразделения оформляется</w:t>
      </w:r>
      <w:r w:rsidRPr="00C1705B">
        <w:rPr>
          <w:rFonts w:ascii="Times New Roman" w:hAnsi="Times New Roman"/>
          <w:sz w:val="24"/>
        </w:rPr>
        <w:t xml:space="preserve">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утверждается </w:t>
      </w:r>
      <w:r>
        <w:rPr>
          <w:rFonts w:ascii="Times New Roman" w:hAnsi="Times New Roman"/>
          <w:sz w:val="24"/>
        </w:rPr>
        <w:t>университетом</w:t>
      </w:r>
      <w:r w:rsidRPr="00C1705B">
        <w:rPr>
          <w:rFonts w:ascii="Times New Roman" w:hAnsi="Times New Roman"/>
          <w:sz w:val="24"/>
        </w:rPr>
        <w:t xml:space="preserve">. </w:t>
      </w: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</w:t>
      </w:r>
      <w:r>
        <w:rPr>
          <w:rFonts w:ascii="Times New Roman" w:hAnsi="Times New Roman"/>
          <w:sz w:val="24"/>
        </w:rPr>
        <w:t>еренцированным зачетом</w:t>
      </w:r>
      <w:r w:rsidRPr="00C1705B">
        <w:rPr>
          <w:rFonts w:ascii="Times New Roman" w:hAnsi="Times New Roman"/>
          <w:sz w:val="24"/>
        </w:rPr>
        <w:t xml:space="preserve"> при условии положительного аттестационного листа по практике руководителей практики от организации и университета об уровне освоения профессиональных компетенций; наличия положительной характеристики организации на обучающегося в период прохождения практики;</w:t>
      </w:r>
      <w:r>
        <w:rPr>
          <w:rFonts w:ascii="Times New Roman" w:hAnsi="Times New Roman"/>
          <w:sz w:val="24"/>
        </w:rPr>
        <w:t xml:space="preserve"> </w:t>
      </w:r>
      <w:r w:rsidRPr="00C1705B">
        <w:rPr>
          <w:rFonts w:ascii="Times New Roman" w:hAnsi="Times New Roman"/>
          <w:sz w:val="24"/>
        </w:rPr>
        <w:t>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. Содержание дневника и отчета должно соответствовать заданию на практику, выданному обучающемуся.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Результаты прохождения практики представляются обучающимся в университет и учитываются при прохождении государственной итоговой аттестации.</w:t>
      </w:r>
    </w:p>
    <w:p w:rsidR="005803E8" w:rsidRPr="005717DB" w:rsidRDefault="005803E8" w:rsidP="00540DAB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 w:rsidRPr="00F13764">
        <w:rPr>
          <w:rFonts w:ascii="Times New Roman" w:hAnsi="Times New Roman"/>
          <w:sz w:val="24"/>
        </w:rPr>
        <w:t>Формы и методы контроля и оценки результатов о</w:t>
      </w:r>
      <w:r>
        <w:rPr>
          <w:rFonts w:ascii="Times New Roman" w:hAnsi="Times New Roman"/>
          <w:sz w:val="24"/>
        </w:rPr>
        <w:t>бучения должны позволять провери</w:t>
      </w:r>
      <w:r w:rsidRPr="00F13764">
        <w:rPr>
          <w:rFonts w:ascii="Times New Roman" w:hAnsi="Times New Roman"/>
          <w:sz w:val="24"/>
        </w:rPr>
        <w:t xml:space="preserve">ть у обучающихся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564"/>
        <w:gridCol w:w="2660"/>
      </w:tblGrid>
      <w:tr w:rsidR="00DD3487" w:rsidRPr="00540DAB" w:rsidTr="001240C8">
        <w:tc>
          <w:tcPr>
            <w:tcW w:w="3240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bCs/>
                <w:sz w:val="24"/>
              </w:rPr>
              <w:t>Результаты</w:t>
            </w:r>
          </w:p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bCs/>
                <w:sz w:val="24"/>
              </w:rPr>
              <w:t>(освоенные общие компетенции)</w:t>
            </w:r>
          </w:p>
        </w:tc>
        <w:tc>
          <w:tcPr>
            <w:tcW w:w="3564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660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sz w:val="24"/>
              </w:rPr>
              <w:t>Формы и методы контроля и оценки</w:t>
            </w:r>
          </w:p>
        </w:tc>
      </w:tr>
      <w:tr w:rsidR="00540DAB" w:rsidRPr="00540DAB" w:rsidTr="00E366C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AB" w:rsidRPr="00540DAB" w:rsidRDefault="00540DAB" w:rsidP="00540DA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 xml:space="preserve">ПК 1.1. проводить техническое обслуживание электрооборудования распределительных устройств электрических подстанций и сетей напряжением до 110 </w:t>
            </w:r>
            <w:proofErr w:type="spellStart"/>
            <w:r w:rsidRPr="00540DAB">
              <w:rPr>
                <w:rFonts w:ascii="Times New Roman" w:hAnsi="Times New Roman"/>
                <w:bCs/>
                <w:iCs/>
              </w:rPr>
              <w:t>кВ</w:t>
            </w:r>
            <w:proofErr w:type="spellEnd"/>
            <w:r w:rsidRPr="00540DAB">
              <w:rPr>
                <w:rFonts w:ascii="Times New Roman" w:hAnsi="Times New Roman"/>
                <w:bCs/>
                <w:iCs/>
              </w:rPr>
              <w:t xml:space="preserve"> включительно.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AB" w:rsidRPr="00540DAB" w:rsidRDefault="00540DAB" w:rsidP="00540DA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 xml:space="preserve">составлении электрических схем устройств электрических подстанций и сетей; </w:t>
            </w:r>
          </w:p>
          <w:p w:rsidR="00540DAB" w:rsidRPr="00540DAB" w:rsidRDefault="00540DAB" w:rsidP="00540DA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 xml:space="preserve">выполняет модернизацию схем электрических устройств подстанций; </w:t>
            </w:r>
          </w:p>
          <w:p w:rsidR="00540DAB" w:rsidRPr="00540DAB" w:rsidRDefault="00540DAB" w:rsidP="00540DA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 xml:space="preserve">осуществляет техническое обслуживания трансформаторов и преобразователей электрической энергии; </w:t>
            </w:r>
          </w:p>
          <w:p w:rsidR="00540DAB" w:rsidRPr="00540DAB" w:rsidRDefault="00540DAB" w:rsidP="00540DAB">
            <w:pPr>
              <w:pStyle w:val="a3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92" w:firstLine="0"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 xml:space="preserve">осуществляет обслуживании оборудования распределительных устройств электроустановок; </w:t>
            </w:r>
          </w:p>
          <w:p w:rsidR="00540DAB" w:rsidRPr="00540DAB" w:rsidRDefault="00540DAB" w:rsidP="00540DAB">
            <w:pPr>
              <w:pStyle w:val="a3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92" w:firstLine="0"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>применяет инструкций и нормативных правил при составлении отчетов и разработке технологических документов;</w:t>
            </w:r>
          </w:p>
        </w:tc>
        <w:tc>
          <w:tcPr>
            <w:tcW w:w="2660" w:type="dxa"/>
          </w:tcPr>
          <w:p w:rsidR="00540DAB" w:rsidRPr="00540DAB" w:rsidRDefault="00540DAB" w:rsidP="00540D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540DAB" w:rsidRPr="00540DAB" w:rsidRDefault="00540DAB" w:rsidP="00540D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540DAB" w:rsidRPr="00540DAB" w:rsidRDefault="00540DAB" w:rsidP="00540D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540DAB" w:rsidRPr="00540DAB" w:rsidRDefault="00540DAB" w:rsidP="00540D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540DAB" w:rsidRPr="00540DAB" w:rsidRDefault="00540DAB" w:rsidP="00540D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540DAB" w:rsidRPr="00540DAB" w:rsidTr="00E366C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AB" w:rsidRPr="00540DAB" w:rsidRDefault="00540DAB" w:rsidP="00540DAB">
            <w:pPr>
              <w:suppressAutoHyphens/>
              <w:contextualSpacing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 xml:space="preserve">ПК 1.2 производить ремонт оборудования распределительных устройств </w:t>
            </w:r>
            <w:r w:rsidRPr="00540DAB">
              <w:rPr>
                <w:rFonts w:ascii="Times New Roman" w:hAnsi="Times New Roman"/>
                <w:bCs/>
                <w:iCs/>
              </w:rPr>
              <w:lastRenderedPageBreak/>
              <w:t xml:space="preserve">электрических подстанций и сетей напряжением до 110 </w:t>
            </w:r>
            <w:proofErr w:type="spellStart"/>
            <w:r w:rsidRPr="00540DAB">
              <w:rPr>
                <w:rFonts w:ascii="Times New Roman" w:hAnsi="Times New Roman"/>
                <w:bCs/>
                <w:iCs/>
              </w:rPr>
              <w:t>кВ</w:t>
            </w:r>
            <w:proofErr w:type="spellEnd"/>
            <w:r w:rsidRPr="00540DAB">
              <w:rPr>
                <w:rFonts w:ascii="Times New Roman" w:hAnsi="Times New Roman"/>
                <w:bCs/>
                <w:iCs/>
              </w:rPr>
              <w:t xml:space="preserve"> включительно.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AB" w:rsidRPr="00540DAB" w:rsidRDefault="00540DAB" w:rsidP="00540DA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lastRenderedPageBreak/>
              <w:t>точность выполнения профилактических работ;</w:t>
            </w:r>
          </w:p>
          <w:p w:rsidR="00540DAB" w:rsidRPr="00540DAB" w:rsidRDefault="00540DAB" w:rsidP="00540DA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lastRenderedPageBreak/>
              <w:t>правильное составление календарных графиков выполнения работ;</w:t>
            </w:r>
          </w:p>
          <w:p w:rsidR="00540DAB" w:rsidRPr="00540DAB" w:rsidRDefault="00540DAB" w:rsidP="00540DA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>обоснование периодичности выполнения работ;</w:t>
            </w:r>
          </w:p>
          <w:p w:rsidR="00540DAB" w:rsidRPr="00540DAB" w:rsidRDefault="00540DAB" w:rsidP="00540DA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>правильность определения объемов, сроков и продолжительности ремонтных работ;</w:t>
            </w:r>
          </w:p>
          <w:p w:rsidR="00540DAB" w:rsidRPr="00540DAB" w:rsidRDefault="00540DAB" w:rsidP="00540DA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>быстрота ликвидации последствий аварий или устранения полученных повреждений;</w:t>
            </w:r>
          </w:p>
          <w:p w:rsidR="00540DAB" w:rsidRPr="00540DAB" w:rsidRDefault="00540DAB" w:rsidP="00540DA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>правильность планирования профилактических работ;</w:t>
            </w:r>
          </w:p>
          <w:p w:rsidR="00540DAB" w:rsidRPr="00540DAB" w:rsidRDefault="00540DAB" w:rsidP="00540DAB">
            <w:pPr>
              <w:pStyle w:val="a3"/>
              <w:numPr>
                <w:ilvl w:val="0"/>
                <w:numId w:val="30"/>
              </w:numPr>
              <w:spacing w:after="0" w:line="240" w:lineRule="auto"/>
              <w:ind w:left="92" w:firstLine="0"/>
              <w:contextualSpacing w:val="0"/>
              <w:jc w:val="both"/>
              <w:rPr>
                <w:rFonts w:ascii="Times New Roman" w:hAnsi="Times New Roman"/>
                <w:bCs/>
                <w:iCs/>
              </w:rPr>
            </w:pPr>
            <w:r w:rsidRPr="00540DAB">
              <w:rPr>
                <w:rFonts w:ascii="Times New Roman" w:hAnsi="Times New Roman"/>
                <w:bCs/>
                <w:iCs/>
              </w:rPr>
              <w:t>грамотное составление план - графиков профилактических работ;</w:t>
            </w:r>
          </w:p>
        </w:tc>
        <w:tc>
          <w:tcPr>
            <w:tcW w:w="2660" w:type="dxa"/>
          </w:tcPr>
          <w:p w:rsidR="00540DAB" w:rsidRPr="00540DAB" w:rsidRDefault="00540DAB" w:rsidP="00540D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540DAB" w:rsidRPr="00540DAB" w:rsidRDefault="00540DAB" w:rsidP="00540D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540DAB" w:rsidRPr="00540DAB" w:rsidRDefault="00540DAB" w:rsidP="00540D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>Аттестационный лист</w:t>
            </w:r>
          </w:p>
          <w:p w:rsidR="00540DAB" w:rsidRPr="00540DAB" w:rsidRDefault="00540DAB" w:rsidP="00540D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540DAB" w:rsidRPr="00540DAB" w:rsidRDefault="00540DAB" w:rsidP="00540DA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A6E78" w:rsidRPr="00540DAB" w:rsidTr="00AE527F">
        <w:trPr>
          <w:trHeight w:val="20"/>
        </w:trPr>
        <w:tc>
          <w:tcPr>
            <w:tcW w:w="3240" w:type="dxa"/>
          </w:tcPr>
          <w:p w:rsidR="00DA6E78" w:rsidRPr="00540DAB" w:rsidRDefault="00DA6E78" w:rsidP="00AE52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>ОК 01</w:t>
            </w:r>
            <w:r w:rsidRPr="00540DAB">
              <w:rPr>
                <w:rFonts w:ascii="Times New Roman" w:hAnsi="Times New Roman"/>
                <w:sz w:val="24"/>
                <w:szCs w:val="24"/>
              </w:rPr>
              <w:tab/>
              <w:t>Выбирать способы решения задач профессиональной деятельности, применительно к различным контекстам.</w:t>
            </w:r>
          </w:p>
          <w:p w:rsidR="00DA6E78" w:rsidRPr="00540DAB" w:rsidRDefault="00DA6E78" w:rsidP="00AE52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основных источников информации и ресурсов для решения задач и проблем в профессиональном и/или социальном контексте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самостоятельный выбор и применение методов и способов решения профессиональных задач в профессиональной деятельности;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оценивать эффективность и качество выполнения профессиональных задач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цели и задачи профессиональной деятельности</w:t>
            </w: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требований нормативно-правовых актов в объеме, необходимом для выполнения профессиональной деятельности</w:t>
            </w:r>
          </w:p>
        </w:tc>
        <w:tc>
          <w:tcPr>
            <w:tcW w:w="2660" w:type="dxa"/>
            <w:shd w:val="clear" w:color="auto" w:fill="auto"/>
          </w:tcPr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DA6E78" w:rsidRPr="00540DAB" w:rsidTr="00AE527F">
        <w:trPr>
          <w:trHeight w:val="20"/>
        </w:trPr>
        <w:tc>
          <w:tcPr>
            <w:tcW w:w="3240" w:type="dxa"/>
          </w:tcPr>
          <w:p w:rsidR="00DA6E78" w:rsidRPr="00540DAB" w:rsidRDefault="00DA6E78" w:rsidP="00AE52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540DAB"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64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необходимые источники информации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правильно планировать процесс поиска</w:t>
            </w:r>
          </w:p>
          <w:p w:rsidR="00DA6E78" w:rsidRPr="00540DAB" w:rsidRDefault="00DA6E78" w:rsidP="00AE527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способность использования приёмов поиска и структурирования информации, применения средств информационных технологий </w:t>
            </w: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для решения профессиональных задач</w:t>
            </w:r>
          </w:p>
          <w:p w:rsidR="00DA6E78" w:rsidRPr="00540DAB" w:rsidRDefault="00DA6E78" w:rsidP="00AE527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6E78" w:rsidRPr="00540DAB" w:rsidRDefault="00DA6E78" w:rsidP="00AE527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A6E78" w:rsidRPr="00540DAB" w:rsidTr="00AE527F">
        <w:trPr>
          <w:trHeight w:val="20"/>
        </w:trPr>
        <w:tc>
          <w:tcPr>
            <w:tcW w:w="3240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564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организовывать работу коллектива и команды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планировать и реализовывать собственное профессиональное и личностное развитие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осуществлять внешнее и внутреннее взаимодействие коллектива и команды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требований к управлению персоналом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анализировать причины, виды и способы разрешения конфликтов</w:t>
            </w:r>
          </w:p>
        </w:tc>
        <w:tc>
          <w:tcPr>
            <w:tcW w:w="2660" w:type="dxa"/>
            <w:shd w:val="clear" w:color="auto" w:fill="auto"/>
          </w:tcPr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540DAB" w:rsidRDefault="00DA6E78" w:rsidP="00AE527F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A6E78" w:rsidRPr="00540DAB" w:rsidTr="00AE527F">
        <w:trPr>
          <w:trHeight w:val="20"/>
        </w:trPr>
        <w:tc>
          <w:tcPr>
            <w:tcW w:w="3240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64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правил оформления документов и построения устных сообщений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соблюдения этических, психологических принципов делового общения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2660" w:type="dxa"/>
            <w:shd w:val="clear" w:color="auto" w:fill="auto"/>
          </w:tcPr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A6E78" w:rsidRPr="00540DAB" w:rsidTr="00AE527F">
        <w:trPr>
          <w:trHeight w:val="20"/>
        </w:trPr>
        <w:tc>
          <w:tcPr>
            <w:tcW w:w="3240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64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направления ресурсосбережения в рамках профессиональной деятельности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правил экологической безопасности при ведении профессиональной деятельности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методов обеспечения ресурсосбережения при выполнении профессиональных задач</w:t>
            </w:r>
          </w:p>
        </w:tc>
        <w:tc>
          <w:tcPr>
            <w:tcW w:w="2660" w:type="dxa"/>
            <w:shd w:val="clear" w:color="auto" w:fill="auto"/>
          </w:tcPr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540DAB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A6E78" w:rsidRPr="00D81B6C" w:rsidTr="00AE527F">
        <w:trPr>
          <w:trHeight w:val="20"/>
        </w:trPr>
        <w:tc>
          <w:tcPr>
            <w:tcW w:w="3240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ОК 09 Пользоваться профессиональной документацией на </w:t>
            </w: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государственном и иностранном языках</w:t>
            </w:r>
          </w:p>
        </w:tc>
        <w:tc>
          <w:tcPr>
            <w:tcW w:w="3564" w:type="dxa"/>
          </w:tcPr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способность работать с нормативно-правовой документацией</w:t>
            </w:r>
          </w:p>
          <w:p w:rsidR="00DA6E78" w:rsidRPr="00540DAB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демонстрация знаний по работе с текстами профессиональной направленности на государственных и иностранных языках</w:t>
            </w:r>
          </w:p>
        </w:tc>
        <w:tc>
          <w:tcPr>
            <w:tcW w:w="2660" w:type="dxa"/>
            <w:shd w:val="clear" w:color="auto" w:fill="auto"/>
          </w:tcPr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540DAB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AE527F" w:rsidRDefault="00DA6E78" w:rsidP="00AE527F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</w:tbl>
    <w:p w:rsidR="00DD3487" w:rsidRPr="005717DB" w:rsidRDefault="00DD3487" w:rsidP="00540DAB">
      <w:pPr>
        <w:spacing w:after="0"/>
        <w:jc w:val="right"/>
        <w:rPr>
          <w:rFonts w:ascii="Times New Roman" w:hAnsi="Times New Roman"/>
          <w:i/>
          <w:sz w:val="24"/>
        </w:rPr>
      </w:pPr>
    </w:p>
    <w:sectPr w:rsidR="00DD3487" w:rsidRPr="0057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5CE" w:rsidRDefault="00FC65CE" w:rsidP="00DD3487">
      <w:pPr>
        <w:spacing w:after="0" w:line="240" w:lineRule="auto"/>
      </w:pPr>
      <w:r>
        <w:separator/>
      </w:r>
    </w:p>
  </w:endnote>
  <w:endnote w:type="continuationSeparator" w:id="0">
    <w:p w:rsidR="00FC65CE" w:rsidRDefault="00FC65CE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03704">
      <w:rPr>
        <w:rStyle w:val="aa"/>
        <w:noProof/>
      </w:rPr>
      <w:t>15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5CE" w:rsidRDefault="00FC65CE" w:rsidP="00DD3487">
      <w:pPr>
        <w:spacing w:after="0" w:line="240" w:lineRule="auto"/>
      </w:pPr>
      <w:r>
        <w:separator/>
      </w:r>
    </w:p>
  </w:footnote>
  <w:footnote w:type="continuationSeparator" w:id="0">
    <w:p w:rsidR="00FC65CE" w:rsidRDefault="00FC65CE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4D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7835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7DA7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B141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32C46"/>
    <w:multiLevelType w:val="multilevel"/>
    <w:tmpl w:val="52027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3A0E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40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606C9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341C9"/>
    <w:multiLevelType w:val="multilevel"/>
    <w:tmpl w:val="E4680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1" w15:restartNumberingAfterBreak="0">
    <w:nsid w:val="2DCB0C2E"/>
    <w:multiLevelType w:val="hybridMultilevel"/>
    <w:tmpl w:val="F304647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80D2A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13" w15:restartNumberingAfterBreak="0">
    <w:nsid w:val="32A94BB6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7ECB"/>
    <w:multiLevelType w:val="multilevel"/>
    <w:tmpl w:val="331C191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51E7A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E0383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35D1F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18" w15:restartNumberingAfterBreak="0">
    <w:nsid w:val="44385B75"/>
    <w:multiLevelType w:val="multilevel"/>
    <w:tmpl w:val="E0E43F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4D6D1ED4"/>
    <w:multiLevelType w:val="multilevel"/>
    <w:tmpl w:val="29FAD3F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422AB"/>
    <w:multiLevelType w:val="multilevel"/>
    <w:tmpl w:val="3392F090"/>
    <w:lvl w:ilvl="0">
      <w:start w:val="1"/>
      <w:numFmt w:val="decimal"/>
      <w:lvlText w:val="%1."/>
      <w:lvlJc w:val="left"/>
      <w:pPr>
        <w:ind w:left="753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73" w:hanging="360"/>
      </w:pPr>
    </w:lvl>
    <w:lvl w:ilvl="2">
      <w:start w:val="1"/>
      <w:numFmt w:val="lowerRoman"/>
      <w:lvlText w:val="%3."/>
      <w:lvlJc w:val="right"/>
      <w:pPr>
        <w:ind w:left="2193" w:hanging="180"/>
      </w:p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21" w15:restartNumberingAfterBreak="0">
    <w:nsid w:val="52A427CF"/>
    <w:multiLevelType w:val="multilevel"/>
    <w:tmpl w:val="F6F233C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46B23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3" w15:restartNumberingAfterBreak="0">
    <w:nsid w:val="621D2F0F"/>
    <w:multiLevelType w:val="multilevel"/>
    <w:tmpl w:val="360AA1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BD4044B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5" w15:restartNumberingAfterBreak="0">
    <w:nsid w:val="70AA02F8"/>
    <w:multiLevelType w:val="multilevel"/>
    <w:tmpl w:val="27A8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A0E16"/>
    <w:multiLevelType w:val="multilevel"/>
    <w:tmpl w:val="50401082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7" w15:restartNumberingAfterBreak="0">
    <w:nsid w:val="7EB77FF2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43182"/>
    <w:multiLevelType w:val="multilevel"/>
    <w:tmpl w:val="578E5486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12"/>
  </w:num>
  <w:num w:numId="5">
    <w:abstractNumId w:val="22"/>
  </w:num>
  <w:num w:numId="6">
    <w:abstractNumId w:val="19"/>
  </w:num>
  <w:num w:numId="7">
    <w:abstractNumId w:val="20"/>
  </w:num>
  <w:num w:numId="8">
    <w:abstractNumId w:val="14"/>
  </w:num>
  <w:num w:numId="9">
    <w:abstractNumId w:val="18"/>
  </w:num>
  <w:num w:numId="10">
    <w:abstractNumId w:val="23"/>
  </w:num>
  <w:num w:numId="11">
    <w:abstractNumId w:val="24"/>
  </w:num>
  <w:num w:numId="12">
    <w:abstractNumId w:val="26"/>
  </w:num>
  <w:num w:numId="13">
    <w:abstractNumId w:val="28"/>
  </w:num>
  <w:num w:numId="14">
    <w:abstractNumId w:val="5"/>
  </w:num>
  <w:num w:numId="15">
    <w:abstractNumId w:val="9"/>
  </w:num>
  <w:num w:numId="16">
    <w:abstractNumId w:val="25"/>
  </w:num>
  <w:num w:numId="17">
    <w:abstractNumId w:val="2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"/>
  </w:num>
  <w:num w:numId="21">
    <w:abstractNumId w:val="3"/>
  </w:num>
  <w:num w:numId="22">
    <w:abstractNumId w:val="15"/>
  </w:num>
  <w:num w:numId="23">
    <w:abstractNumId w:val="2"/>
  </w:num>
  <w:num w:numId="24">
    <w:abstractNumId w:val="16"/>
  </w:num>
  <w:num w:numId="25">
    <w:abstractNumId w:val="27"/>
  </w:num>
  <w:num w:numId="26">
    <w:abstractNumId w:val="7"/>
  </w:num>
  <w:num w:numId="27">
    <w:abstractNumId w:val="0"/>
  </w:num>
  <w:num w:numId="28">
    <w:abstractNumId w:val="13"/>
  </w:num>
  <w:num w:numId="29">
    <w:abstractNumId w:val="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0F"/>
    <w:rsid w:val="00014018"/>
    <w:rsid w:val="00047A77"/>
    <w:rsid w:val="000607EE"/>
    <w:rsid w:val="000728DC"/>
    <w:rsid w:val="001240C8"/>
    <w:rsid w:val="002B7761"/>
    <w:rsid w:val="002F5AC4"/>
    <w:rsid w:val="00303704"/>
    <w:rsid w:val="003374AA"/>
    <w:rsid w:val="003B2BC6"/>
    <w:rsid w:val="003B7050"/>
    <w:rsid w:val="003B75C6"/>
    <w:rsid w:val="003B7DF7"/>
    <w:rsid w:val="0040459C"/>
    <w:rsid w:val="004103EA"/>
    <w:rsid w:val="00426B4F"/>
    <w:rsid w:val="00432AC2"/>
    <w:rsid w:val="0043514D"/>
    <w:rsid w:val="00451835"/>
    <w:rsid w:val="004823AC"/>
    <w:rsid w:val="00511F0F"/>
    <w:rsid w:val="00540DAB"/>
    <w:rsid w:val="0056704E"/>
    <w:rsid w:val="005803E8"/>
    <w:rsid w:val="005E1294"/>
    <w:rsid w:val="006247BE"/>
    <w:rsid w:val="0064172B"/>
    <w:rsid w:val="00643E52"/>
    <w:rsid w:val="006676D2"/>
    <w:rsid w:val="006713B7"/>
    <w:rsid w:val="00697F49"/>
    <w:rsid w:val="006A59BE"/>
    <w:rsid w:val="006E09F0"/>
    <w:rsid w:val="006E6345"/>
    <w:rsid w:val="00772691"/>
    <w:rsid w:val="00784F65"/>
    <w:rsid w:val="007A55A9"/>
    <w:rsid w:val="007C1172"/>
    <w:rsid w:val="007E4835"/>
    <w:rsid w:val="008075E5"/>
    <w:rsid w:val="00813EF0"/>
    <w:rsid w:val="008175D8"/>
    <w:rsid w:val="00867B20"/>
    <w:rsid w:val="008A1569"/>
    <w:rsid w:val="00901160"/>
    <w:rsid w:val="00922241"/>
    <w:rsid w:val="00952185"/>
    <w:rsid w:val="00970237"/>
    <w:rsid w:val="00977C52"/>
    <w:rsid w:val="009917F6"/>
    <w:rsid w:val="009D3CA1"/>
    <w:rsid w:val="00A0757F"/>
    <w:rsid w:val="00AE527F"/>
    <w:rsid w:val="00AE7D56"/>
    <w:rsid w:val="00AF162D"/>
    <w:rsid w:val="00B02D18"/>
    <w:rsid w:val="00B743B8"/>
    <w:rsid w:val="00BB43FA"/>
    <w:rsid w:val="00BB514B"/>
    <w:rsid w:val="00C2310F"/>
    <w:rsid w:val="00C330FB"/>
    <w:rsid w:val="00C63248"/>
    <w:rsid w:val="00C817F9"/>
    <w:rsid w:val="00C9145E"/>
    <w:rsid w:val="00CA3FAC"/>
    <w:rsid w:val="00CB15AC"/>
    <w:rsid w:val="00CF3959"/>
    <w:rsid w:val="00D4218E"/>
    <w:rsid w:val="00D47212"/>
    <w:rsid w:val="00D50C74"/>
    <w:rsid w:val="00D5178E"/>
    <w:rsid w:val="00DA6E78"/>
    <w:rsid w:val="00DC2A03"/>
    <w:rsid w:val="00DD3487"/>
    <w:rsid w:val="00DE455E"/>
    <w:rsid w:val="00DE6E92"/>
    <w:rsid w:val="00EB53B0"/>
    <w:rsid w:val="00F64965"/>
    <w:rsid w:val="00FC65CE"/>
    <w:rsid w:val="00FD5C12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ECB0B-BA58-4289-9E89-26E5FF0E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Этапы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link w:val="11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,Этапы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qFormat/>
    <w:locked/>
    <w:rsid w:val="00B743B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697F4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697F49"/>
    <w:pPr>
      <w:widowControl w:val="0"/>
      <w:spacing w:after="0"/>
      <w:ind w:firstLine="700"/>
    </w:pPr>
    <w:rPr>
      <w:rFonts w:ascii="Times New Roman" w:hAnsi="Times New Roman"/>
      <w:lang w:eastAsia="en-US"/>
    </w:rPr>
  </w:style>
  <w:style w:type="paragraph" w:customStyle="1" w:styleId="11">
    <w:name w:val="Выделение1"/>
    <w:link w:val="ab"/>
    <w:rsid w:val="00697F49"/>
    <w:pPr>
      <w:spacing w:after="0" w:line="240" w:lineRule="auto"/>
    </w:pPr>
    <w:rPr>
      <w:rFonts w:cs="Times New Roman"/>
      <w:i/>
    </w:rPr>
  </w:style>
  <w:style w:type="character" w:customStyle="1" w:styleId="ac">
    <w:name w:val="Подпись к таблице_"/>
    <w:basedOn w:val="a0"/>
    <w:link w:val="ad"/>
    <w:rsid w:val="006713B7"/>
    <w:rPr>
      <w:rFonts w:ascii="Times New Roman" w:eastAsia="Times New Roman" w:hAnsi="Times New Roman" w:cs="Times New Roman"/>
    </w:rPr>
  </w:style>
  <w:style w:type="character" w:customStyle="1" w:styleId="ae">
    <w:name w:val="Другое_"/>
    <w:basedOn w:val="a0"/>
    <w:link w:val="af"/>
    <w:rsid w:val="006713B7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Подпись к таблице"/>
    <w:basedOn w:val="a"/>
    <w:link w:val="ac"/>
    <w:rsid w:val="006713B7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af">
    <w:name w:val="Другое"/>
    <w:basedOn w:val="a"/>
    <w:link w:val="ae"/>
    <w:rsid w:val="006713B7"/>
    <w:pPr>
      <w:widowControl w:val="0"/>
      <w:spacing w:after="0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12">
    <w:name w:val="Основной текст1"/>
    <w:basedOn w:val="a"/>
    <w:rsid w:val="006713B7"/>
    <w:pPr>
      <w:widowControl w:val="0"/>
      <w:spacing w:after="0" w:line="271" w:lineRule="auto"/>
      <w:ind w:firstLine="400"/>
    </w:pPr>
    <w:rPr>
      <w:rFonts w:ascii="Times New Roman" w:hAnsi="Times New Roman"/>
      <w:color w:val="000000"/>
      <w:sz w:val="24"/>
      <w:szCs w:val="24"/>
      <w:lang w:bidi="ru-RU"/>
    </w:rPr>
  </w:style>
  <w:style w:type="character" w:customStyle="1" w:styleId="af0">
    <w:name w:val="Основной текст_"/>
    <w:link w:val="21"/>
    <w:locked/>
    <w:rsid w:val="00DA6E7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0"/>
    <w:qFormat/>
    <w:rsid w:val="00DA6E78"/>
    <w:pPr>
      <w:shd w:val="clear" w:color="auto" w:fill="FFFFFF"/>
      <w:spacing w:after="0" w:line="0" w:lineRule="atLeast"/>
      <w:ind w:hanging="360"/>
    </w:pPr>
    <w:rPr>
      <w:rFonts w:ascii="Times New Roman" w:eastAsiaTheme="minorHAnsi" w:hAnsi="Times New Roma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2F047-B10C-4587-8038-8E3529C3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Администратор</cp:lastModifiedBy>
  <cp:revision>3</cp:revision>
  <dcterms:created xsi:type="dcterms:W3CDTF">2025-06-09T07:03:00Z</dcterms:created>
  <dcterms:modified xsi:type="dcterms:W3CDTF">2026-07-01T09:46:00Z</dcterms:modified>
</cp:coreProperties>
</file>