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A4" w:rsidRPr="00D13EFA" w:rsidRDefault="00004CA4" w:rsidP="00004CA4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13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004CA4" w:rsidRPr="00D13EFA" w:rsidRDefault="00004CA4" w:rsidP="00004CA4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6611D7">
        <w:rPr>
          <w:rFonts w:ascii="Times New Roman" w:hAnsi="Times New Roman"/>
          <w:sz w:val="24"/>
          <w:szCs w:val="24"/>
        </w:rPr>
        <w:t xml:space="preserve"> ОПОП-</w:t>
      </w:r>
      <w:r w:rsidRPr="00D13EFA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Pr="00D13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</w:p>
    <w:p w:rsidR="00004CA4" w:rsidRPr="00D13EFA" w:rsidRDefault="00004CA4" w:rsidP="00004CA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13EF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463C41" w:rsidRDefault="00463C41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E66E95" w:rsidRDefault="00E66E95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E66E95" w:rsidRDefault="00E66E95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E66E95" w:rsidRDefault="00E66E95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bookmarkStart w:id="0" w:name="_GoBack"/>
      <w:bookmarkEnd w:id="0"/>
    </w:p>
    <w:p w:rsidR="00E66E95" w:rsidRDefault="00E66E95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E66E95" w:rsidRDefault="00E66E95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463C41" w:rsidRPr="00D533CE" w:rsidRDefault="00463C41" w:rsidP="00463C41">
      <w:pPr>
        <w:spacing w:after="200" w:line="276" w:lineRule="auto"/>
        <w:rPr>
          <w:rFonts w:ascii="Arial" w:eastAsia="Times New Roman" w:hAnsi="Arial" w:cs="Arial"/>
          <w:b/>
          <w:color w:val="262626" w:themeColor="text1" w:themeTint="D9"/>
          <w:sz w:val="32"/>
          <w:szCs w:val="32"/>
          <w:lang w:eastAsia="ru-RU"/>
        </w:rPr>
      </w:pPr>
    </w:p>
    <w:p w:rsidR="00463C41" w:rsidRPr="00004CA4" w:rsidRDefault="00463C41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004C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РАБОЧАЯ ПРОГРАММА</w:t>
      </w:r>
    </w:p>
    <w:p w:rsidR="00463C41" w:rsidRPr="00004CA4" w:rsidRDefault="00463C41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004C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УЧЕБНОЙ ДИСЦИПЛИНЫ</w:t>
      </w:r>
    </w:p>
    <w:p w:rsidR="00463C41" w:rsidRPr="00004CA4" w:rsidRDefault="00463C41" w:rsidP="00463C41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004C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ОП.</w:t>
      </w:r>
      <w:r w:rsidR="00A50C67" w:rsidRPr="00004C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08</w:t>
      </w:r>
      <w:r w:rsidRPr="00004C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Геодезия</w:t>
      </w:r>
    </w:p>
    <w:p w:rsidR="00463C41" w:rsidRPr="00004CA4" w:rsidRDefault="00463C41" w:rsidP="00463C41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004C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  специальности</w:t>
      </w:r>
    </w:p>
    <w:p w:rsidR="00463C41" w:rsidRPr="00D533CE" w:rsidRDefault="00463C41" w:rsidP="00463C41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004CA4" w:rsidRDefault="004E3DF6" w:rsidP="00463C41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</w:pPr>
      <w:r w:rsidRPr="00004CA4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  <w:t>23.02.08</w:t>
      </w:r>
      <w:r w:rsidR="00463C41" w:rsidRPr="00004CA4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  <w:t xml:space="preserve"> Строительство железных дорог, путь и путевое хозяйство</w:t>
      </w:r>
    </w:p>
    <w:p w:rsidR="00463C41" w:rsidRPr="00004CA4" w:rsidRDefault="00463C41" w:rsidP="00463C4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463C41" w:rsidRPr="00004CA4" w:rsidRDefault="00463C41" w:rsidP="001D65D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004C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Базовая подготовка среднего профессионального образования</w:t>
      </w:r>
    </w:p>
    <w:p w:rsidR="00463C41" w:rsidRDefault="00463C41" w:rsidP="00463C4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262626" w:themeColor="text1" w:themeTint="D9"/>
          <w:sz w:val="32"/>
          <w:szCs w:val="44"/>
          <w:lang w:eastAsia="ru-RU"/>
        </w:rPr>
      </w:pPr>
    </w:p>
    <w:p w:rsidR="00004CA4" w:rsidRPr="00D13EFA" w:rsidRDefault="00004CA4" w:rsidP="00004CA4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  <w:tab/>
      </w:r>
      <w:r w:rsidRPr="00D13EF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(год начала подготовки: 2026) </w:t>
      </w:r>
    </w:p>
    <w:p w:rsidR="004F4EA0" w:rsidRPr="00D533CE" w:rsidRDefault="004F4EA0" w:rsidP="00004CA4">
      <w:pPr>
        <w:tabs>
          <w:tab w:val="left" w:pos="3465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rPr>
          <w:rFonts w:ascii="Arial" w:eastAsia="Times New Roman" w:hAnsi="Arial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463C41" w:rsidRPr="00D533CE" w:rsidRDefault="00463C41" w:rsidP="0046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0E1909" w:rsidRDefault="000E1909" w:rsidP="00463C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44"/>
          <w:lang w:eastAsia="ru-RU"/>
        </w:rPr>
      </w:pPr>
    </w:p>
    <w:p w:rsidR="002024F7" w:rsidRDefault="002024F7" w:rsidP="006676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  <w:sectPr w:rsidR="002024F7" w:rsidSect="00523D0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63C41" w:rsidRDefault="00463C41" w:rsidP="006676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</w:pPr>
      <w:r w:rsidRPr="00D533CE"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  <w:lastRenderedPageBreak/>
        <w:t>СОДЕРЖАНИЕ</w:t>
      </w:r>
    </w:p>
    <w:p w:rsidR="00004CA4" w:rsidRDefault="00004CA4" w:rsidP="006676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</w:pPr>
    </w:p>
    <w:p w:rsidR="00004CA4" w:rsidRPr="000C7E4C" w:rsidRDefault="00004CA4" w:rsidP="00004C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CA4" w:rsidRPr="000C7E4C" w:rsidRDefault="00004CA4" w:rsidP="0000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04CA4" w:rsidRPr="000C7E4C" w:rsidRDefault="00004CA4" w:rsidP="00004C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1" w:type="dxa"/>
        <w:tblInd w:w="-601" w:type="dxa"/>
        <w:tblLook w:val="01E0" w:firstRow="1" w:lastRow="1" w:firstColumn="1" w:lastColumn="1" w:noHBand="0" w:noVBand="0"/>
      </w:tblPr>
      <w:tblGrid>
        <w:gridCol w:w="648"/>
        <w:gridCol w:w="8820"/>
        <w:gridCol w:w="953"/>
      </w:tblGrid>
      <w:tr w:rsidR="00004CA4" w:rsidRPr="000C7E4C" w:rsidTr="00004CA4">
        <w:tc>
          <w:tcPr>
            <w:tcW w:w="648" w:type="dxa"/>
            <w:shd w:val="clear" w:color="auto" w:fill="auto"/>
          </w:tcPr>
          <w:p w:rsidR="00004CA4" w:rsidRPr="000C7E4C" w:rsidRDefault="00004CA4" w:rsidP="00345F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:rsidR="00004CA4" w:rsidRPr="000C7E4C" w:rsidRDefault="00004CA4" w:rsidP="00345F4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04CA4" w:rsidRPr="000C7E4C" w:rsidRDefault="00004CA4" w:rsidP="00345F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E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04CA4" w:rsidRPr="000C7E4C" w:rsidTr="00004CA4">
        <w:tc>
          <w:tcPr>
            <w:tcW w:w="648" w:type="dxa"/>
            <w:shd w:val="clear" w:color="auto" w:fill="auto"/>
          </w:tcPr>
          <w:p w:rsidR="00004CA4" w:rsidRPr="000C7E4C" w:rsidRDefault="00004CA4" w:rsidP="00345F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:rsidR="00004CA4" w:rsidRPr="000C7E4C" w:rsidRDefault="00004CA4" w:rsidP="00345F4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04CA4" w:rsidRPr="000C7E4C" w:rsidRDefault="00004CA4" w:rsidP="00345F4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04CA4" w:rsidRPr="000C7E4C" w:rsidTr="00004CA4">
        <w:tc>
          <w:tcPr>
            <w:tcW w:w="648" w:type="dxa"/>
            <w:shd w:val="clear" w:color="auto" w:fill="auto"/>
          </w:tcPr>
          <w:p w:rsidR="00004CA4" w:rsidRPr="000C7E4C" w:rsidRDefault="00004CA4" w:rsidP="00345F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20" w:type="dxa"/>
            <w:shd w:val="clear" w:color="auto" w:fill="auto"/>
          </w:tcPr>
          <w:p w:rsidR="00004CA4" w:rsidRPr="000C7E4C" w:rsidRDefault="00004CA4" w:rsidP="00345F4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04CA4" w:rsidRPr="000C7E4C" w:rsidRDefault="00004CA4" w:rsidP="00004CA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E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04CA4" w:rsidRPr="000C7E4C" w:rsidTr="00004CA4">
        <w:tc>
          <w:tcPr>
            <w:tcW w:w="648" w:type="dxa"/>
            <w:shd w:val="clear" w:color="auto" w:fill="auto"/>
          </w:tcPr>
          <w:p w:rsidR="00004CA4" w:rsidRPr="000C7E4C" w:rsidRDefault="00004CA4" w:rsidP="00345F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20" w:type="dxa"/>
            <w:shd w:val="clear" w:color="auto" w:fill="auto"/>
          </w:tcPr>
          <w:p w:rsidR="00004CA4" w:rsidRPr="000C7E4C" w:rsidRDefault="00004CA4" w:rsidP="00345F4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04CA4" w:rsidRPr="000C7E4C" w:rsidRDefault="00004CA4" w:rsidP="00004CA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E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04CA4" w:rsidRPr="000C7E4C" w:rsidTr="00004CA4">
        <w:tc>
          <w:tcPr>
            <w:tcW w:w="648" w:type="dxa"/>
            <w:shd w:val="clear" w:color="auto" w:fill="auto"/>
          </w:tcPr>
          <w:p w:rsidR="00004CA4" w:rsidRPr="000C7E4C" w:rsidRDefault="00004CA4" w:rsidP="00345F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20" w:type="dxa"/>
            <w:shd w:val="clear" w:color="auto" w:fill="auto"/>
          </w:tcPr>
          <w:p w:rsidR="00004CA4" w:rsidRPr="006C3491" w:rsidRDefault="00004CA4" w:rsidP="00345F4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04CA4" w:rsidRPr="000C7E4C" w:rsidRDefault="00004CA4" w:rsidP="00004CA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004CA4" w:rsidRPr="000C7E4C" w:rsidRDefault="00004CA4" w:rsidP="0000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CA4" w:rsidRDefault="00004CA4" w:rsidP="00004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</w:pPr>
      <w:r w:rsidRPr="000C7E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A50C67" w:rsidRPr="00D533CE" w:rsidRDefault="00A50C67" w:rsidP="006676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pacing w:val="-1"/>
          <w:sz w:val="28"/>
          <w:szCs w:val="30"/>
          <w:lang w:eastAsia="ru-RU"/>
        </w:rPr>
      </w:pPr>
    </w:p>
    <w:p w:rsidR="00463C41" w:rsidRPr="00436342" w:rsidRDefault="00463C41" w:rsidP="00436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</w:pPr>
      <w:r w:rsidRPr="00D533CE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 xml:space="preserve">1.  </w:t>
      </w:r>
      <w:r w:rsidR="006676EF" w:rsidRPr="006676EF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>Общая характеристика</w:t>
      </w:r>
    </w:p>
    <w:p w:rsidR="00463C41" w:rsidRPr="00D533CE" w:rsidRDefault="00463C41" w:rsidP="00463C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676EF" w:rsidRDefault="006676EF" w:rsidP="006676EF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676E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Цель и место дисциплины в структуре образовательной программы </w:t>
      </w:r>
    </w:p>
    <w:p w:rsidR="006676EF" w:rsidRPr="006676EF" w:rsidRDefault="006676EF" w:rsidP="002024F7">
      <w:pPr>
        <w:pStyle w:val="a4"/>
        <w:spacing w:after="0" w:line="360" w:lineRule="auto"/>
        <w:ind w:left="142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2024F7" w:rsidRPr="002024F7" w:rsidRDefault="002024F7" w:rsidP="002024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024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Цель дисциплины «Геодезия» освоение теоретических и практических знаний, приобретение умений и практических навыков при выполнении геодезических и кадастровых работ. </w:t>
      </w:r>
    </w:p>
    <w:p w:rsidR="002024F7" w:rsidRDefault="002024F7" w:rsidP="002024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024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Дисциплина «Геодезия» включена в обязательную часть общепрофессионального цикла образовательной программы.</w:t>
      </w:r>
    </w:p>
    <w:p w:rsidR="002024F7" w:rsidRPr="002024F7" w:rsidRDefault="002024F7" w:rsidP="002024F7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sz w:val="28"/>
        </w:rPr>
      </w:pPr>
      <w:bookmarkStart w:id="1" w:name="_Toc178177612"/>
      <w:r w:rsidRPr="002024F7">
        <w:rPr>
          <w:rFonts w:ascii="Times New Roman" w:hAnsi="Times New Roman"/>
          <w:b/>
          <w:sz w:val="28"/>
        </w:rPr>
        <w:t>1.2. Планируемые результаты освоения дисциплины</w:t>
      </w:r>
      <w:bookmarkEnd w:id="1"/>
    </w:p>
    <w:p w:rsidR="002024F7" w:rsidRPr="002024F7" w:rsidRDefault="002024F7" w:rsidP="002024F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24F7">
        <w:rPr>
          <w:rFonts w:ascii="Times New Roman" w:hAnsi="Times New Roman"/>
          <w:sz w:val="28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 СПО).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2024F7" w:rsidTr="002024F7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ОК,</w:t>
            </w:r>
          </w:p>
          <w:p w:rsidR="002024F7" w:rsidRDefault="002024F7" w:rsidP="002024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2024F7" w:rsidTr="002024F7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и эффективно искать информацию, необходимую для решения задачи и/или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основные источники информации и ресурсы для решения задач и/или проблем в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профессиональном и/или социальном контексте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различные цифровые средства для решения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</w:tr>
      <w:tr w:rsidR="002024F7" w:rsidTr="002024F7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разбивки трассы, закрепления точек на местности</w:t>
            </w:r>
          </w:p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</w:p>
        </w:tc>
      </w:tr>
      <w:tr w:rsidR="002024F7" w:rsidTr="002024F7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F7" w:rsidRDefault="002024F7" w:rsidP="002024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36342" w:rsidRDefault="00436342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B5D55" w:rsidRDefault="002B5D55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024F7" w:rsidRDefault="002024F7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024F7" w:rsidRDefault="002024F7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024F7" w:rsidRDefault="002024F7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024F7" w:rsidRDefault="002024F7" w:rsidP="00463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463C41" w:rsidRPr="00D533CE" w:rsidRDefault="00463C41" w:rsidP="000E1909">
      <w:pPr>
        <w:spacing w:after="0" w:line="360" w:lineRule="auto"/>
        <w:contextualSpacing/>
        <w:rPr>
          <w:color w:val="262626" w:themeColor="text1" w:themeTint="D9"/>
        </w:rPr>
      </w:pPr>
    </w:p>
    <w:p w:rsidR="00463C41" w:rsidRPr="00436342" w:rsidRDefault="00463C41" w:rsidP="0027603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D533C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СТРУКТУРА И СОДЕРЖАНИЕ УЧЕБНОЙ ДИСЦИПЛИНЫ</w:t>
      </w:r>
    </w:p>
    <w:p w:rsidR="00463C41" w:rsidRDefault="00463C41" w:rsidP="00463C41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D533C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2.1 </w:t>
      </w:r>
      <w:r w:rsidR="0024184D" w:rsidRPr="0024184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Трудоемкость освоения дисциплины</w:t>
      </w:r>
    </w:p>
    <w:p w:rsidR="002024F7" w:rsidRPr="00D533CE" w:rsidRDefault="002024F7" w:rsidP="00463C41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7622"/>
        <w:gridCol w:w="1949"/>
      </w:tblGrid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 учебной работы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  <w:t>Объём часов</w:t>
            </w: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90</w:t>
            </w: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 том числе: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2D1046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</w:t>
            </w:r>
            <w:r w:rsidR="000E190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екции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16</w:t>
            </w: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лабораторные занятия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практические занятия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16</w:t>
            </w: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D533CE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49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40</w:t>
            </w:r>
          </w:p>
        </w:tc>
      </w:tr>
      <w:tr w:rsidR="000E1909" w:rsidRPr="00D533CE" w:rsidTr="002024F7">
        <w:tc>
          <w:tcPr>
            <w:tcW w:w="7622" w:type="dxa"/>
          </w:tcPr>
          <w:p w:rsidR="000E1909" w:rsidRPr="00D533CE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Патт</w:t>
            </w:r>
          </w:p>
        </w:tc>
        <w:tc>
          <w:tcPr>
            <w:tcW w:w="1949" w:type="dxa"/>
          </w:tcPr>
          <w:p w:rsidR="000E1909" w:rsidRDefault="000E1909" w:rsidP="002024F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18</w:t>
            </w:r>
          </w:p>
        </w:tc>
      </w:tr>
      <w:tr w:rsidR="000E1909" w:rsidRPr="00D533CE" w:rsidTr="002024F7">
        <w:tc>
          <w:tcPr>
            <w:tcW w:w="9571" w:type="dxa"/>
            <w:gridSpan w:val="2"/>
          </w:tcPr>
          <w:p w:rsidR="000E1909" w:rsidRPr="00D533CE" w:rsidRDefault="000E1909" w:rsidP="000E190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0E1909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в форме экзамена </w:t>
            </w:r>
            <w:r w:rsidR="002D1046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C3200E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</w:p>
        </w:tc>
      </w:tr>
    </w:tbl>
    <w:p w:rsidR="00463C41" w:rsidRPr="00D533CE" w:rsidRDefault="00463C41" w:rsidP="00463C41">
      <w:pPr>
        <w:spacing w:after="0"/>
        <w:ind w:left="-284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63C41" w:rsidRPr="00D533CE" w:rsidRDefault="00463C41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CD66AA" w:rsidRPr="00D533CE" w:rsidRDefault="00CD66AA" w:rsidP="00463C41">
      <w:pPr>
        <w:spacing w:after="0" w:line="360" w:lineRule="auto"/>
        <w:ind w:firstLine="709"/>
        <w:contextualSpacing/>
        <w:rPr>
          <w:color w:val="262626" w:themeColor="text1" w:themeTint="D9"/>
        </w:rPr>
      </w:pPr>
    </w:p>
    <w:p w:rsidR="00727D4B" w:rsidRPr="00D533CE" w:rsidRDefault="00727D4B" w:rsidP="00B37C93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sectPr w:rsidR="00727D4B" w:rsidRPr="00D533CE" w:rsidSect="00523D0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D66AA" w:rsidRDefault="00CD66AA" w:rsidP="00CD66AA">
      <w:pPr>
        <w:spacing w:after="0"/>
        <w:ind w:left="-284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D533C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2.2 Тематический план и сод</w:t>
      </w:r>
      <w:r w:rsidR="00E275A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ержание учебной дисциплины ОП.08</w:t>
      </w:r>
      <w:r w:rsidRPr="00D533C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Геодезия</w:t>
      </w:r>
    </w:p>
    <w:p w:rsidR="002024F7" w:rsidRDefault="002024F7" w:rsidP="00CD66AA">
      <w:pPr>
        <w:spacing w:after="0"/>
        <w:ind w:left="-284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8969"/>
        <w:gridCol w:w="1419"/>
        <w:gridCol w:w="2484"/>
      </w:tblGrid>
      <w:tr w:rsidR="003A6253" w:rsidRPr="009E29A4" w:rsidTr="00984DF9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FA0028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E29A4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Объём часов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FA0028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E29A4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Коды знаний, умений, компетенций и личностных результатов, формированию которых способствует элемент программы</w:t>
            </w: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3A625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E29A4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3A625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E29A4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</w:tr>
      <w:tr w:rsidR="003A6253" w:rsidRPr="009E29A4" w:rsidTr="00984DF9">
        <w:trPr>
          <w:trHeight w:val="20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8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Основы геодезии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280BA0" w:rsidP="00280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BA0" w:rsidRPr="009E29A4" w:rsidTr="00FA0028">
        <w:trPr>
          <w:trHeight w:val="367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1.1 Общие сведения по геодезии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80BA0" w:rsidRPr="009E29A4" w:rsidRDefault="00280BA0" w:rsidP="002024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280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772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1D10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Форма Земли и ее размеры.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BA0" w:rsidRPr="009E29A4" w:rsidTr="00FA0028">
        <w:trPr>
          <w:trHeight w:val="161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1.2 Рельеф местности и его изображение на планах и картах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1631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Основные формы рельефа земной поверхности. Способ изображения рельефа на планах и картах. Горизонтали. Их построение, свойства.</w:t>
            </w:r>
          </w:p>
          <w:p w:rsidR="00280BA0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Pr="009E29A4" w:rsidRDefault="00050665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033" w:rsidRPr="009E29A4" w:rsidTr="001D1033">
        <w:trPr>
          <w:trHeight w:val="545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33" w:rsidRPr="009E29A4" w:rsidRDefault="001D1033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Самостоятельное изучение тем</w:t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33" w:rsidRPr="00050665" w:rsidRDefault="00050665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33" w:rsidRPr="009E29A4" w:rsidRDefault="001D103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033" w:rsidRPr="009E29A4" w:rsidTr="00FA0028">
        <w:trPr>
          <w:trHeight w:val="1631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33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Pr="001D1033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Default="001D103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Координаты точек земной поверхности. Понятие и виды масштабов. Проектирование земной поверхности на плоскость. Виды геодезических съемок. Единицы мер, применяемых в геодезии</w:t>
            </w:r>
          </w:p>
          <w:p w:rsidR="001D1033" w:rsidRPr="009E29A4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Понятие об ориентировании линии. Географические и магнитные меридианы. Азимуты, дирекционные углы. Румбы линий. Зависимость между дирекционными углами и румбами. Зависимость между внутренними и дирекционными углами и румбами. Магнитные азимуты и румбы</w:t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33" w:rsidRPr="00050665" w:rsidRDefault="00050665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50665" w:rsidRPr="00050665" w:rsidRDefault="00050665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Pr="00050665" w:rsidRDefault="00050665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Pr="009E29A4" w:rsidRDefault="00050665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3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3A6253" w:rsidRPr="009E29A4" w:rsidTr="00984DF9">
        <w:trPr>
          <w:trHeight w:val="20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Теодолитная съемка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4DF9" w:rsidRPr="009E29A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BA0" w:rsidRPr="009E29A4" w:rsidTr="00FA002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2.1 Линейные измерения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050665">
        <w:trPr>
          <w:trHeight w:val="756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0506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Понятие о государственной геодезической сети. Съемочное обоснование теодолитной съемки.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BA0" w:rsidRPr="009E29A4" w:rsidTr="00FA002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2.2 Приборы для измерения горизонтальных и вертикальных углов</w:t>
            </w:r>
          </w:p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1128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0506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Теодолиты, их типы, марки, устройства. Измерение горизонтальных и вертикальных углов теодолитом.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3A6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числе, </w:t>
            </w:r>
            <w:r w:rsidR="00984DF9" w:rsidRPr="009E29A4">
              <w:rPr>
                <w:rFonts w:ascii="Times New Roman" w:hAnsi="Times New Roman"/>
                <w:b/>
                <w:sz w:val="24"/>
                <w:szCs w:val="24"/>
              </w:rPr>
              <w:t>практических</w:t>
            </w: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3A62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1</w:t>
            </w:r>
          </w:p>
          <w:p w:rsidR="003A6253" w:rsidRPr="009E29A4" w:rsidRDefault="003A6253" w:rsidP="002024F7">
            <w:pPr>
              <w:tabs>
                <w:tab w:val="left" w:pos="6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 Исследование конструкции теодолитов. Установка теодолита в рабочее положение, измерение углов теодолитом. Измерение расстояний нитяным дальномером.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3A6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3A6253" w:rsidRPr="009E29A4" w:rsidTr="00984DF9">
        <w:trPr>
          <w:trHeight w:val="624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2</w:t>
            </w:r>
          </w:p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Выполнение поверок и юстировок теодолита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3A6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2.3 Производство теодолитной съемки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4DF9" w:rsidRPr="009E29A4" w:rsidTr="00FA0028">
        <w:trPr>
          <w:trHeight w:val="1092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F9" w:rsidRPr="009E29A4" w:rsidRDefault="00984DF9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F9" w:rsidRPr="009E29A4" w:rsidRDefault="00984DF9" w:rsidP="000506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Цель и назначение теодолитной съемки. Состав работ. Проложение теодолитных ходов. 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DF9" w:rsidRPr="009E29A4" w:rsidRDefault="00984DF9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F9" w:rsidRPr="009E29A4" w:rsidRDefault="00C638AE" w:rsidP="00202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2.4 Обработка полевых материалов теодолитной съемки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1215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0506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Последовательность обработки. Увязка теодолитных ходов.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559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</w:p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Обработка ведомости вычисления координат теодолитного хода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984DF9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2.5 Составление планов теодолитных ходов и вычислений площадей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47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 Последовательность и приемы составления планов теодолитных ходов по координатам. </w:t>
            </w:r>
          </w:p>
          <w:p w:rsidR="00050665" w:rsidRPr="009E29A4" w:rsidRDefault="00050665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589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</w:t>
            </w:r>
          </w:p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Построение плана теодолитной съемки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984DF9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050665" w:rsidRPr="009E29A4" w:rsidTr="00050665">
        <w:trPr>
          <w:trHeight w:val="589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Pr="009E29A4" w:rsidRDefault="00050665" w:rsidP="00050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Pr="009E29A4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Pr="009E29A4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665" w:rsidRPr="009E29A4" w:rsidTr="00984DF9">
        <w:trPr>
          <w:trHeight w:val="589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65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</w:t>
            </w:r>
          </w:p>
          <w:p w:rsid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65" w:rsidRPr="00050665" w:rsidRDefault="00050665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линии к измерению. Компарирование земляных лент. Порядок измерения линии землемерной лентой. Контроль измерения и оценка точности. </w:t>
            </w:r>
            <w:r w:rsidRPr="00050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наклонных линий. Вычисление горизонтальных проложений</w:t>
            </w:r>
          </w:p>
          <w:p w:rsidR="00050665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Оценка точности измерения. Поверка и юстировка теодолитов. Нитяной дальномер теодолитов. Определение горизонтальных проложений расстояний, измеренных дальномером</w:t>
            </w:r>
          </w:p>
          <w:p w:rsidR="00050665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Выбор точек съемочного обоснования, их закрепление. Привязка теодолитных ходов. Способы съемки ситуации, ведение абриса. Определение неприступных расстояний</w:t>
            </w:r>
          </w:p>
          <w:p w:rsidR="00050665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Вычисление дирекционных углов, румбов, горизонтальных проложений. Прямая геодезическая задача. Вычисление приращений и их увязка. Вычисление координат точек теодолитных ходов. Ведомость вычисления координат</w:t>
            </w:r>
          </w:p>
          <w:p w:rsidR="00050665" w:rsidRPr="00050665" w:rsidRDefault="00050665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Нанесение ситуации на план. Оформление плана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50665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665" w:rsidRPr="009E29A4" w:rsidRDefault="00050665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65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ОК1, ОК 2, ПК 1.3</w:t>
            </w:r>
          </w:p>
        </w:tc>
      </w:tr>
      <w:tr w:rsidR="003A6253" w:rsidRPr="009E29A4" w:rsidTr="00984DF9">
        <w:trPr>
          <w:trHeight w:val="20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Геометрическое нивелирование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984DF9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BA0" w:rsidRPr="009E29A4" w:rsidTr="00FA002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3.1 Общие сведения о нивелировании</w:t>
            </w:r>
          </w:p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891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FA00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 Понятие о нивелировании. Виды нивелирования. Понятие о государственной нивелированной сети.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3.2 Приборы для геометрического нивелирования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762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FA00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 Типы и марки нивелиров. Технические характеристики нивелиров.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253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3A6253" w:rsidRPr="009E29A4" w:rsidTr="00984DF9">
        <w:trPr>
          <w:trHeight w:val="255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3</w:t>
            </w:r>
          </w:p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Исследование конструкции нивелиров и нивелирных реек. Снятие отсчетов по </w:t>
            </w:r>
            <w:r w:rsidRPr="009E29A4">
              <w:rPr>
                <w:rFonts w:ascii="Times New Roman" w:hAnsi="Times New Roman"/>
                <w:sz w:val="24"/>
                <w:szCs w:val="24"/>
              </w:rPr>
              <w:lastRenderedPageBreak/>
              <w:t>нивелирным рейкам. Установка нивелира в рабочее положение; определение превышений.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984DF9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3A6253" w:rsidRPr="009E29A4" w:rsidTr="00984DF9">
        <w:trPr>
          <w:trHeight w:val="792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4</w:t>
            </w:r>
          </w:p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Выполнение поверок и юстировок нивелиров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984DF9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Тема 3.3 Производство геометрического нивелирования трасы железной дороги. Обработка полевых материалов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A0" w:rsidRPr="009E29A4" w:rsidRDefault="00C638AE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280BA0" w:rsidRPr="009E29A4" w:rsidTr="00FA0028">
        <w:trPr>
          <w:trHeight w:val="1711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FA00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 xml:space="preserve">Понятие о трассе железной дороги. Подготовка трассы к нивелированию. Пикетажный журнал и его ведение. Круговые кривые и их главные точки. </w:t>
            </w:r>
          </w:p>
        </w:tc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984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A0" w:rsidRPr="009E29A4" w:rsidRDefault="00280BA0" w:rsidP="00202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1192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3 </w:t>
            </w:r>
          </w:p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Составление подробного профиля трассы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984DF9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FA0028" w:rsidRPr="009E29A4" w:rsidTr="00FA0028">
        <w:trPr>
          <w:trHeight w:val="408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Pr="009E29A4" w:rsidRDefault="00FA0028" w:rsidP="00FA0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Pr="009E29A4" w:rsidRDefault="00FA0028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Pr="009E29A4" w:rsidRDefault="00FA0028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0028" w:rsidRPr="009E29A4" w:rsidTr="00984DF9">
        <w:trPr>
          <w:trHeight w:val="1192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Default="00FA0028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28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FA0028" w:rsidRDefault="00FA0028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 </w:t>
            </w:r>
          </w:p>
          <w:p w:rsidR="00FA0028" w:rsidRDefault="00FA0028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028" w:rsidRDefault="00FA0028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</w:p>
          <w:p w:rsidR="00FA0028" w:rsidRPr="00FA0028" w:rsidRDefault="00FA0028" w:rsidP="0020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Default="00FA0028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Нивелирные знаки. Способы геометрического нивелирования</w:t>
            </w:r>
          </w:p>
          <w:p w:rsidR="00FA0028" w:rsidRDefault="00FA0028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Нивелирные рейки, башмаки, костыли. Отсчеты по нивелирным рейкам. Поверки нивелиров. Уход за нивелирами и нивелирными рейками</w:t>
            </w:r>
          </w:p>
          <w:p w:rsidR="00FA0028" w:rsidRPr="00FA0028" w:rsidRDefault="00FA0028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sz w:val="24"/>
                <w:szCs w:val="24"/>
              </w:rPr>
              <w:t>Детальная разбивка железнодорожных кривых.  Вынос пикетов с тангенса на кривую. Разбивка главных точек кривой на местности. Нивелирование трассы и поперечников. Журнал нивелирования. Полевой контроль нивелирования. Обработка журнала нивелирования. Постраничный контроль. Увязывание высот нивелирных ходов. Понятия о проектировании по профилю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Default="00FA0028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FA0028" w:rsidRDefault="00FA0028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A0028" w:rsidRDefault="00FA0028" w:rsidP="00984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028" w:rsidRPr="009E29A4" w:rsidRDefault="00FA0028" w:rsidP="00FA0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28" w:rsidRPr="009E29A4" w:rsidRDefault="00C638AE" w:rsidP="00202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ОК1, ОК 2, ПК 1.3</w:t>
            </w:r>
          </w:p>
        </w:tc>
      </w:tr>
      <w:tr w:rsidR="003A6253" w:rsidRPr="009E29A4" w:rsidTr="00984DF9">
        <w:trPr>
          <w:trHeight w:val="20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A74B0A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9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  <w:r w:rsidR="00A74B0A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="002D10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A74B0A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A74B0A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253" w:rsidRPr="009E29A4" w:rsidTr="00984DF9">
        <w:trPr>
          <w:trHeight w:val="20"/>
        </w:trPr>
        <w:tc>
          <w:tcPr>
            <w:tcW w:w="3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Default="00FA0028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теории:</w:t>
            </w:r>
          </w:p>
          <w:p w:rsidR="00FA0028" w:rsidRDefault="00FA0028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практических и лабораторных:</w:t>
            </w:r>
          </w:p>
          <w:p w:rsidR="00FA0028" w:rsidRPr="009E29A4" w:rsidRDefault="00FA0028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самостоятельного изучения тем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Default="00FA0028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FA0028" w:rsidRDefault="00FA0028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FA0028" w:rsidRPr="009E29A4" w:rsidRDefault="00FA0028" w:rsidP="00984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53" w:rsidRPr="009E29A4" w:rsidRDefault="003A6253" w:rsidP="00202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7D4B" w:rsidRPr="00D533CE" w:rsidRDefault="00727D4B" w:rsidP="00CD66AA">
      <w:pPr>
        <w:rPr>
          <w:rFonts w:ascii="Times New Roman" w:hAnsi="Times New Roman" w:cs="Times New Roman"/>
          <w:color w:val="262626" w:themeColor="text1" w:themeTint="D9"/>
          <w:sz w:val="28"/>
        </w:rPr>
        <w:sectPr w:rsidR="00727D4B" w:rsidRPr="00D533CE" w:rsidSect="00727D4B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D66AA" w:rsidRDefault="00CD66AA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</w:pPr>
      <w:r w:rsidRPr="00D533CE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lastRenderedPageBreak/>
        <w:t xml:space="preserve">3. </w:t>
      </w:r>
      <w:r w:rsidR="00280BA0" w:rsidRPr="00280BA0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>УСЛОВИЯ РЕАЛИЗАЦИИ ДИСЦИПЛИНЫ</w:t>
      </w:r>
    </w:p>
    <w:p w:rsidR="00280BA0" w:rsidRDefault="00280BA0" w:rsidP="00280B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</w:pPr>
    </w:p>
    <w:p w:rsidR="00280BA0" w:rsidRDefault="00280BA0" w:rsidP="00280BA0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78177617"/>
      <w:r w:rsidRPr="00280BA0">
        <w:rPr>
          <w:rFonts w:ascii="Times New Roman" w:hAnsi="Times New Roman" w:cs="Times New Roman"/>
          <w:b/>
          <w:sz w:val="28"/>
          <w:szCs w:val="28"/>
        </w:rPr>
        <w:t>3.1. Материально-техническое обеспечение</w:t>
      </w:r>
      <w:bookmarkEnd w:id="2"/>
    </w:p>
    <w:p w:rsidR="0024184D" w:rsidRPr="00280BA0" w:rsidRDefault="0024184D" w:rsidP="00280BA0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80BA0" w:rsidRPr="00280BA0" w:rsidRDefault="00A74B0A" w:rsidP="003D2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</w:t>
      </w:r>
      <w:r w:rsidR="0024184D" w:rsidRPr="00241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4184D" w:rsidRPr="0024184D">
        <w:rPr>
          <w:rFonts w:ascii="Times New Roman" w:hAnsi="Times New Roman" w:cs="Times New Roman"/>
          <w:sz w:val="28"/>
          <w:szCs w:val="28"/>
        </w:rPr>
        <w:t xml:space="preserve">Геодезия; Изыскания </w:t>
      </w:r>
      <w:r w:rsidR="0024184D">
        <w:rPr>
          <w:rFonts w:ascii="Times New Roman" w:hAnsi="Times New Roman" w:cs="Times New Roman"/>
          <w:sz w:val="28"/>
          <w:szCs w:val="28"/>
        </w:rPr>
        <w:t>и проектирование железных дорог»</w:t>
      </w:r>
    </w:p>
    <w:p w:rsidR="00280BA0" w:rsidRPr="00280BA0" w:rsidRDefault="00280BA0" w:rsidP="00280B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BA0" w:rsidRPr="00280BA0" w:rsidRDefault="00280BA0" w:rsidP="00280BA0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78177618"/>
      <w:r w:rsidRPr="00280BA0">
        <w:rPr>
          <w:rFonts w:ascii="Times New Roman" w:hAnsi="Times New Roman" w:cs="Times New Roman"/>
          <w:b/>
          <w:sz w:val="28"/>
          <w:szCs w:val="28"/>
        </w:rPr>
        <w:t>3.2. Учебно-методическое обеспечение</w:t>
      </w:r>
      <w:bookmarkEnd w:id="3"/>
    </w:p>
    <w:p w:rsidR="00280BA0" w:rsidRPr="00280BA0" w:rsidRDefault="00280BA0" w:rsidP="003D2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A0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280BA0" w:rsidRPr="00280BA0" w:rsidRDefault="00280BA0" w:rsidP="00280BA0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80BA0" w:rsidRPr="00280BA0" w:rsidRDefault="00280BA0" w:rsidP="00280BA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BA0">
        <w:rPr>
          <w:rFonts w:ascii="Times New Roman" w:hAnsi="Times New Roman" w:cs="Times New Roman"/>
          <w:b/>
          <w:sz w:val="28"/>
          <w:szCs w:val="28"/>
        </w:rPr>
        <w:t>3.2.1. Основные печатные и/или электронные издания</w:t>
      </w:r>
    </w:p>
    <w:p w:rsidR="008221FD" w:rsidRDefault="0024184D" w:rsidP="0082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533C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1.</w:t>
      </w:r>
      <w:r w:rsidRPr="00D533C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ab/>
        <w:t>Табаков, А.А. – Геодезия – Москва: : ФГБУ ДПО «Учебно-методический центр по образованию на железнодорожном транспорте», 2020</w:t>
      </w:r>
    </w:p>
    <w:p w:rsidR="008221FD" w:rsidRDefault="0024184D" w:rsidP="0082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533C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2.</w:t>
      </w:r>
      <w:r w:rsidRPr="00D533C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ab/>
        <w:t>Громов, А.Д. Инженерная геодезия и геоинформатика : учебник / А.Д. Громов, А.А. Бондаренко . – Москва : ФГБУ ДПО «Учебно-методический центр по образованию на железнодорожном транспорте», 2019.</w:t>
      </w:r>
      <w:r w:rsidRPr="0024184D">
        <w:t xml:space="preserve"> </w:t>
      </w:r>
    </w:p>
    <w:p w:rsidR="00280BA0" w:rsidRPr="008221FD" w:rsidRDefault="0024184D" w:rsidP="0082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24184D">
        <w:rPr>
          <w:rFonts w:ascii="Times New Roman" w:hAnsi="Times New Roman" w:cs="Times New Roman"/>
          <w:sz w:val="28"/>
        </w:rPr>
        <w:t>3.</w:t>
      </w:r>
      <w:r w:rsidRPr="0024184D">
        <w:rPr>
          <w:sz w:val="28"/>
        </w:rPr>
        <w:t xml:space="preserve"> </w:t>
      </w:r>
      <w:hyperlink r:id="rId9" w:history="1">
        <w:r w:rsidRPr="00D533CE">
          <w:rPr>
            <w:rStyle w:val="a5"/>
            <w:rFonts w:ascii="Times New Roman" w:eastAsia="Times New Roman" w:hAnsi="Times New Roman" w:cs="Times New Roman"/>
            <w:bCs/>
            <w:color w:val="262626" w:themeColor="text1" w:themeTint="D9"/>
            <w:sz w:val="28"/>
            <w:szCs w:val="28"/>
            <w:lang w:eastAsia="ru-RU"/>
          </w:rPr>
          <w:t>www.geo-book.ru</w:t>
        </w:r>
      </w:hyperlink>
    </w:p>
    <w:p w:rsidR="008221FD" w:rsidRDefault="008221FD" w:rsidP="008221F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lastRenderedPageBreak/>
        <w:br/>
      </w:r>
    </w:p>
    <w:p w:rsidR="00183921" w:rsidRPr="008221FD" w:rsidRDefault="00183921" w:rsidP="008221F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D533CE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 xml:space="preserve">4. </w:t>
      </w:r>
      <w:r w:rsidR="0024184D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 xml:space="preserve">КОНТРОЛЬ И ОЦЕНКА РЕЗУЛЬТАТОВ </w:t>
      </w:r>
      <w:r w:rsidR="0024184D" w:rsidRPr="0024184D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8"/>
          <w:szCs w:val="28"/>
          <w:lang w:eastAsia="ru-RU"/>
        </w:rPr>
        <w:t>ОСВОЕНИЯ ДИСЦИПЛИНЫ</w:t>
      </w:r>
    </w:p>
    <w:p w:rsidR="00183921" w:rsidRPr="00D533CE" w:rsidRDefault="00183921" w:rsidP="001839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932740" w:rsidRDefault="002B5D55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Контроль и оценка результатов освоения учебного предмета </w:t>
      </w:r>
      <w:r w:rsidRPr="00D533C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осуществляется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преподавателем в процессе проведения теоретических,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рактических и лабораторные занятий, вы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олнения обучаю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щимися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индивидуальных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заданий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(подготовки сообщений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зентаций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2B5D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Промежуточная аттестация в форме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экзамена</w:t>
      </w:r>
      <w:r w:rsidR="002418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3112"/>
      </w:tblGrid>
      <w:tr w:rsidR="0024184D" w:rsidTr="00004CA4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освоенности компетенций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24184D" w:rsidTr="00004CA4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Знает: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геодезии;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геодезические определения, методы и принципы выполнения топографо-геодезических работ; устройство геодезических приборов;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владение ключевыми понятиями основ геодезии, - владение методами и принципами выполнения топографических работ, 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понимание устройства геодезических приборов,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назначения каждой части прибора, поверки приборов,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понимание правил работы с помощью прибора и выполнение его юстировки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и защита практической работы.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4184D" w:rsidTr="00004CA4">
        <w:trPr>
          <w:trHeight w:val="38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Умеет: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геодезические измерения при строительстве и эксплуатации железнодорожного пути, зданий и сооружений;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разбивку и закрепление трассы железной дороги;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разбивку и закрепление на местности искусственных сооружений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линейных, угловых и высотных измерений,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обрабатывание материалов полевых съемок данных измерений,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привязки к точкам геодезической сети, разбивки и закрепления трассы железной дороги, закрепления искусственных сооружений.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и защита практической работы;</w:t>
            </w:r>
          </w:p>
          <w:p w:rsidR="0024184D" w:rsidRDefault="0024184D" w:rsidP="003D20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экзамен</w:t>
            </w:r>
          </w:p>
        </w:tc>
      </w:tr>
    </w:tbl>
    <w:p w:rsidR="00004CA4" w:rsidRPr="006C3491" w:rsidRDefault="00004CA4" w:rsidP="00004CA4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6C3491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lastRenderedPageBreak/>
        <w:t>5. ПЕРЕЧЕНЬ ИСПОЛЬЗУЕМЫХ МЕТОДОВ ОБУЧЕНИЯ</w:t>
      </w:r>
    </w:p>
    <w:p w:rsidR="00004CA4" w:rsidRPr="006C3491" w:rsidRDefault="00004CA4" w:rsidP="00004C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zh-CN"/>
        </w:rPr>
      </w:pPr>
    </w:p>
    <w:p w:rsidR="00004CA4" w:rsidRPr="006C3491" w:rsidRDefault="00004CA4" w:rsidP="00004CA4">
      <w:pPr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6C3491">
        <w:rPr>
          <w:rFonts w:ascii="Times New Roman" w:eastAsia="Calibri" w:hAnsi="Times New Roman" w:cs="Times New Roman"/>
          <w:b/>
          <w:sz w:val="24"/>
          <w:szCs w:val="28"/>
        </w:rPr>
        <w:t>Пассивные: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демонстрация учебных фильмов;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рассказ;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самостоятельные и контрольные работы;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тесты;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чтение и опрос.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6C3491">
        <w:rPr>
          <w:rFonts w:ascii="Times New Roman" w:eastAsia="Calibri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:rsidR="00004CA4" w:rsidRPr="006C3491" w:rsidRDefault="00004CA4" w:rsidP="00004CA4">
      <w:pPr>
        <w:numPr>
          <w:ilvl w:val="1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6C3491">
        <w:rPr>
          <w:rFonts w:ascii="Times New Roman" w:eastAsia="Calibri" w:hAnsi="Times New Roman" w:cs="Times New Roman"/>
          <w:b/>
          <w:sz w:val="24"/>
          <w:szCs w:val="28"/>
        </w:rPr>
        <w:t xml:space="preserve">Активные и интерактивные: 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активные и интерактивные лекции;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работа в группах;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учебная дискуссия;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деловые и ролевые игры;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игровые упражнения;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творческие задания;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решение проблемных задач;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анализ конкретных ситуаций;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метод модульного обучения;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- обучение с использованием компьютерных обучающих программ;</w:t>
      </w:r>
    </w:p>
    <w:p w:rsidR="00004CA4" w:rsidRPr="006C3491" w:rsidRDefault="00004CA4" w:rsidP="00004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3491">
        <w:rPr>
          <w:rFonts w:ascii="Times New Roman" w:eastAsia="Calibri" w:hAnsi="Times New Roman" w:cs="Times New Roman"/>
          <w:sz w:val="24"/>
          <w:szCs w:val="28"/>
        </w:rPr>
        <w:t>(</w:t>
      </w:r>
      <w:r w:rsidRPr="006C3491">
        <w:rPr>
          <w:rFonts w:ascii="Times New Roman" w:eastAsia="Calibri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004CA4" w:rsidRPr="006C3491" w:rsidRDefault="00004CA4" w:rsidP="00004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4184D" w:rsidRDefault="0024184D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004CA4" w:rsidRDefault="00004CA4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004CA4" w:rsidRDefault="00004CA4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004CA4" w:rsidRDefault="00004CA4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004CA4" w:rsidRDefault="00004CA4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004CA4" w:rsidRPr="0024184D" w:rsidRDefault="00004CA4" w:rsidP="002418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sectPr w:rsidR="00004CA4" w:rsidRPr="0024184D" w:rsidSect="001D65DF">
      <w:pgSz w:w="11906" w:h="16838"/>
      <w:pgMar w:top="1134" w:right="184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C8" w:rsidRDefault="00B913C8" w:rsidP="00523D08">
      <w:pPr>
        <w:spacing w:after="0" w:line="240" w:lineRule="auto"/>
      </w:pPr>
      <w:r>
        <w:separator/>
      </w:r>
    </w:p>
  </w:endnote>
  <w:endnote w:type="continuationSeparator" w:id="0">
    <w:p w:rsidR="00B913C8" w:rsidRDefault="00B913C8" w:rsidP="0052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144832"/>
      <w:docPartObj>
        <w:docPartGallery w:val="Page Numbers (Bottom of Page)"/>
        <w:docPartUnique/>
      </w:docPartObj>
    </w:sdtPr>
    <w:sdtEndPr/>
    <w:sdtContent>
      <w:p w:rsidR="00FA0028" w:rsidRDefault="00FA0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1D7">
          <w:rPr>
            <w:noProof/>
          </w:rPr>
          <w:t>4</w:t>
        </w:r>
        <w:r>
          <w:fldChar w:fldCharType="end"/>
        </w:r>
      </w:p>
    </w:sdtContent>
  </w:sdt>
  <w:p w:rsidR="00FA0028" w:rsidRDefault="00FA00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C8" w:rsidRDefault="00B913C8" w:rsidP="00523D08">
      <w:pPr>
        <w:spacing w:after="0" w:line="240" w:lineRule="auto"/>
      </w:pPr>
      <w:r>
        <w:separator/>
      </w:r>
    </w:p>
  </w:footnote>
  <w:footnote w:type="continuationSeparator" w:id="0">
    <w:p w:rsidR="00B913C8" w:rsidRDefault="00B913C8" w:rsidP="00523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77A"/>
    <w:multiLevelType w:val="multilevel"/>
    <w:tmpl w:val="F17E1C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3" w15:restartNumberingAfterBreak="0">
    <w:nsid w:val="66B9036F"/>
    <w:multiLevelType w:val="hybridMultilevel"/>
    <w:tmpl w:val="8542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834F6"/>
    <w:multiLevelType w:val="multilevel"/>
    <w:tmpl w:val="E9E6B3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41"/>
    <w:rsid w:val="00004CA4"/>
    <w:rsid w:val="00032D1C"/>
    <w:rsid w:val="00050665"/>
    <w:rsid w:val="000E1909"/>
    <w:rsid w:val="00107430"/>
    <w:rsid w:val="0014135F"/>
    <w:rsid w:val="00173811"/>
    <w:rsid w:val="00183921"/>
    <w:rsid w:val="001969F6"/>
    <w:rsid w:val="001D0E93"/>
    <w:rsid w:val="001D1033"/>
    <w:rsid w:val="001D65DF"/>
    <w:rsid w:val="001E2F82"/>
    <w:rsid w:val="002024F7"/>
    <w:rsid w:val="0024184D"/>
    <w:rsid w:val="00272E49"/>
    <w:rsid w:val="00276035"/>
    <w:rsid w:val="00280BA0"/>
    <w:rsid w:val="002B5D55"/>
    <w:rsid w:val="002D1046"/>
    <w:rsid w:val="0031661F"/>
    <w:rsid w:val="003A6253"/>
    <w:rsid w:val="003C42D3"/>
    <w:rsid w:val="003D2056"/>
    <w:rsid w:val="003D52C7"/>
    <w:rsid w:val="003E4608"/>
    <w:rsid w:val="00424EAE"/>
    <w:rsid w:val="00436342"/>
    <w:rsid w:val="00463C41"/>
    <w:rsid w:val="004811E3"/>
    <w:rsid w:val="004D3CCD"/>
    <w:rsid w:val="004E3DF6"/>
    <w:rsid w:val="004F4EA0"/>
    <w:rsid w:val="004F6189"/>
    <w:rsid w:val="00523D08"/>
    <w:rsid w:val="005F794F"/>
    <w:rsid w:val="006611D7"/>
    <w:rsid w:val="006676EF"/>
    <w:rsid w:val="006B3CD9"/>
    <w:rsid w:val="006B6B01"/>
    <w:rsid w:val="006D49E2"/>
    <w:rsid w:val="006D7D65"/>
    <w:rsid w:val="00726DB0"/>
    <w:rsid w:val="00727D4B"/>
    <w:rsid w:val="007F53C8"/>
    <w:rsid w:val="008221FD"/>
    <w:rsid w:val="008E3920"/>
    <w:rsid w:val="008F6039"/>
    <w:rsid w:val="00911107"/>
    <w:rsid w:val="00932740"/>
    <w:rsid w:val="009455F2"/>
    <w:rsid w:val="00984DF9"/>
    <w:rsid w:val="009E29A4"/>
    <w:rsid w:val="00A23D81"/>
    <w:rsid w:val="00A4186D"/>
    <w:rsid w:val="00A44BF8"/>
    <w:rsid w:val="00A50C67"/>
    <w:rsid w:val="00A74B0A"/>
    <w:rsid w:val="00B20D2D"/>
    <w:rsid w:val="00B22C01"/>
    <w:rsid w:val="00B24C4F"/>
    <w:rsid w:val="00B37C93"/>
    <w:rsid w:val="00B913C8"/>
    <w:rsid w:val="00C3200E"/>
    <w:rsid w:val="00C41207"/>
    <w:rsid w:val="00C638AE"/>
    <w:rsid w:val="00C807C6"/>
    <w:rsid w:val="00C94917"/>
    <w:rsid w:val="00CD66AA"/>
    <w:rsid w:val="00D533CE"/>
    <w:rsid w:val="00D93A65"/>
    <w:rsid w:val="00E01C83"/>
    <w:rsid w:val="00E275A0"/>
    <w:rsid w:val="00E66E95"/>
    <w:rsid w:val="00E9281F"/>
    <w:rsid w:val="00EC3F45"/>
    <w:rsid w:val="00F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7FDA1-A852-4062-9374-BE673C50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C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C41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327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23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D08"/>
  </w:style>
  <w:style w:type="paragraph" w:styleId="a8">
    <w:name w:val="footer"/>
    <w:basedOn w:val="a"/>
    <w:link w:val="a9"/>
    <w:uiPriority w:val="99"/>
    <w:unhideWhenUsed/>
    <w:rsid w:val="00523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D08"/>
  </w:style>
  <w:style w:type="paragraph" w:customStyle="1" w:styleId="c1">
    <w:name w:val="c1"/>
    <w:basedOn w:val="a"/>
    <w:rsid w:val="00D9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A65"/>
  </w:style>
  <w:style w:type="paragraph" w:customStyle="1" w:styleId="c0">
    <w:name w:val="c0"/>
    <w:basedOn w:val="a"/>
    <w:rsid w:val="00D9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rsid w:val="008E392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paragraph" w:styleId="aa">
    <w:name w:val="Balloon Text"/>
    <w:basedOn w:val="a"/>
    <w:link w:val="ab"/>
    <w:uiPriority w:val="99"/>
    <w:semiHidden/>
    <w:unhideWhenUsed/>
    <w:rsid w:val="00D5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33CE"/>
    <w:rPr>
      <w:rFonts w:ascii="Tahoma" w:hAnsi="Tahoma" w:cs="Tahoma"/>
      <w:sz w:val="16"/>
      <w:szCs w:val="16"/>
    </w:rPr>
  </w:style>
  <w:style w:type="paragraph" w:customStyle="1" w:styleId="2">
    <w:name w:val="Гиперссылка2"/>
    <w:rsid w:val="00280BA0"/>
    <w:pPr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o-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B5F1-A5A0-4C50-896B-B3088B2C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Администратор</cp:lastModifiedBy>
  <cp:revision>16</cp:revision>
  <cp:lastPrinted>2023-09-08T06:16:00Z</cp:lastPrinted>
  <dcterms:created xsi:type="dcterms:W3CDTF">2025-04-07T09:48:00Z</dcterms:created>
  <dcterms:modified xsi:type="dcterms:W3CDTF">2026-07-02T07:13:00Z</dcterms:modified>
</cp:coreProperties>
</file>