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DA" w:rsidRDefault="007864DA" w:rsidP="007864DA">
      <w:pPr>
        <w:spacing w:after="0" w:line="240" w:lineRule="auto"/>
        <w:jc w:val="right"/>
        <w:rPr>
          <w:rFonts w:ascii="Times New Roman" w:hAnsi="Times New Roman"/>
          <w:sz w:val="24"/>
          <w:szCs w:val="24"/>
        </w:rPr>
      </w:pPr>
      <w:r w:rsidRPr="00FE7DAE">
        <w:rPr>
          <w:rFonts w:ascii="Times New Roman" w:hAnsi="Times New Roman"/>
          <w:b/>
          <w:bCs/>
          <w:sz w:val="24"/>
          <w:szCs w:val="24"/>
        </w:rPr>
        <w:t>Приложение </w:t>
      </w:r>
      <w:r w:rsidRPr="00FE7DAE">
        <w:rPr>
          <w:rFonts w:ascii="Times New Roman" w:hAnsi="Times New Roman"/>
          <w:b/>
          <w:bCs/>
          <w:sz w:val="24"/>
          <w:szCs w:val="24"/>
        </w:rPr>
        <w:br/>
      </w:r>
      <w:r w:rsidRPr="00890FED">
        <w:rPr>
          <w:rFonts w:ascii="Times New Roman" w:hAnsi="Times New Roman"/>
          <w:sz w:val="24"/>
          <w:szCs w:val="24"/>
        </w:rPr>
        <w:t xml:space="preserve">к </w:t>
      </w:r>
      <w:r>
        <w:rPr>
          <w:rFonts w:ascii="Times New Roman" w:hAnsi="Times New Roman"/>
          <w:sz w:val="24"/>
          <w:szCs w:val="24"/>
        </w:rPr>
        <w:t xml:space="preserve">ППССЗ </w:t>
      </w:r>
      <w:r w:rsidRPr="00890FED">
        <w:rPr>
          <w:rFonts w:ascii="Times New Roman" w:hAnsi="Times New Roman"/>
          <w:sz w:val="24"/>
          <w:szCs w:val="24"/>
        </w:rPr>
        <w:t>по специальности</w:t>
      </w:r>
    </w:p>
    <w:p w:rsidR="007864DA" w:rsidRPr="00890FED" w:rsidRDefault="007864DA" w:rsidP="007864DA">
      <w:pPr>
        <w:spacing w:after="0" w:line="240" w:lineRule="auto"/>
        <w:jc w:val="right"/>
        <w:rPr>
          <w:rFonts w:ascii="Times New Roman" w:eastAsia="Calibri" w:hAnsi="Times New Roman"/>
          <w:sz w:val="24"/>
          <w:szCs w:val="24"/>
        </w:rPr>
      </w:pPr>
      <w:r w:rsidRPr="00890FED">
        <w:rPr>
          <w:rFonts w:ascii="Times New Roman" w:hAnsi="Times New Roman"/>
          <w:sz w:val="24"/>
          <w:szCs w:val="24"/>
        </w:rPr>
        <w:t xml:space="preserve"> 23.02.06</w:t>
      </w:r>
      <w:r w:rsidRPr="00890FED">
        <w:rPr>
          <w:rFonts w:ascii="Times New Roman" w:eastAsia="Calibri" w:hAnsi="Times New Roman"/>
          <w:sz w:val="24"/>
          <w:szCs w:val="24"/>
        </w:rPr>
        <w:t xml:space="preserve"> Техническая эксплуатация </w:t>
      </w:r>
      <w:proofErr w:type="gramStart"/>
      <w:r w:rsidRPr="00890FED">
        <w:rPr>
          <w:rFonts w:ascii="Times New Roman" w:eastAsia="Calibri" w:hAnsi="Times New Roman"/>
          <w:sz w:val="24"/>
          <w:szCs w:val="24"/>
        </w:rPr>
        <w:t>подвижного</w:t>
      </w:r>
      <w:proofErr w:type="gramEnd"/>
      <w:r w:rsidRPr="00890FED">
        <w:rPr>
          <w:rFonts w:ascii="Times New Roman" w:eastAsia="Calibri" w:hAnsi="Times New Roman"/>
          <w:sz w:val="24"/>
          <w:szCs w:val="24"/>
        </w:rPr>
        <w:t xml:space="preserve"> </w:t>
      </w:r>
    </w:p>
    <w:p w:rsidR="007864DA" w:rsidRPr="00890FED" w:rsidRDefault="007864DA" w:rsidP="007864DA">
      <w:pPr>
        <w:spacing w:after="0" w:line="240" w:lineRule="auto"/>
        <w:jc w:val="right"/>
        <w:rPr>
          <w:rFonts w:ascii="Times New Roman" w:hAnsi="Times New Roman"/>
          <w:sz w:val="24"/>
          <w:szCs w:val="24"/>
        </w:rPr>
      </w:pPr>
      <w:r w:rsidRPr="00890FED">
        <w:rPr>
          <w:rFonts w:ascii="Times New Roman" w:eastAsia="Calibri" w:hAnsi="Times New Roman"/>
          <w:sz w:val="24"/>
          <w:szCs w:val="24"/>
        </w:rPr>
        <w:t>состава железных дорог</w:t>
      </w: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312" w:lineRule="auto"/>
        <w:jc w:val="center"/>
        <w:rPr>
          <w:rFonts w:ascii="Times New Roman" w:eastAsia="Calibri" w:hAnsi="Times New Roman"/>
          <w:b/>
          <w:sz w:val="24"/>
          <w:szCs w:val="24"/>
          <w:lang w:eastAsia="en-US"/>
        </w:rPr>
      </w:pPr>
      <w:r w:rsidRPr="00890FED">
        <w:rPr>
          <w:rFonts w:ascii="Times New Roman" w:hAnsi="Times New Roman"/>
          <w:b/>
          <w:sz w:val="24"/>
          <w:szCs w:val="24"/>
        </w:rPr>
        <w:t>РАБОЧАЯ ПРОГРАММА УЧЕБНОЙ ДИСЦИПЛИНЫ</w:t>
      </w:r>
      <w:r w:rsidRPr="00890FED">
        <w:rPr>
          <w:rFonts w:ascii="Times New Roman" w:hAnsi="Times New Roman"/>
          <w:b/>
          <w:sz w:val="24"/>
          <w:szCs w:val="24"/>
        </w:rPr>
        <w:br/>
      </w: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spacing w:after="0" w:line="312" w:lineRule="auto"/>
        <w:jc w:val="center"/>
        <w:rPr>
          <w:rFonts w:ascii="Times New Roman" w:eastAsia="Calibri" w:hAnsi="Times New Roman"/>
          <w:b/>
          <w:i/>
          <w:sz w:val="24"/>
          <w:szCs w:val="24"/>
          <w:lang w:eastAsia="en-US"/>
        </w:rPr>
      </w:pPr>
      <w:r w:rsidRPr="00890FED">
        <w:rPr>
          <w:rFonts w:ascii="Times New Roman" w:eastAsia="Calibri" w:hAnsi="Times New Roman"/>
          <w:b/>
          <w:i/>
          <w:sz w:val="24"/>
          <w:szCs w:val="24"/>
          <w:lang w:eastAsia="en-US"/>
        </w:rPr>
        <w:t xml:space="preserve"> </w:t>
      </w:r>
    </w:p>
    <w:p w:rsidR="004A4F68" w:rsidRDefault="004A4F68" w:rsidP="004A4F68">
      <w:pPr>
        <w:jc w:val="center"/>
        <w:rPr>
          <w:rFonts w:ascii="Times New Roman" w:hAnsi="Times New Roman"/>
          <w:b/>
          <w:sz w:val="24"/>
          <w:szCs w:val="24"/>
        </w:rPr>
      </w:pPr>
      <w:r>
        <w:rPr>
          <w:rFonts w:ascii="Times New Roman" w:hAnsi="Times New Roman"/>
          <w:b/>
          <w:sz w:val="24"/>
          <w:szCs w:val="24"/>
        </w:rPr>
        <w:t>для специальности</w:t>
      </w:r>
    </w:p>
    <w:p w:rsidR="004A4F68" w:rsidRDefault="004A4F68" w:rsidP="004A4F68">
      <w:pPr>
        <w:spacing w:after="0"/>
        <w:jc w:val="center"/>
        <w:rPr>
          <w:rFonts w:ascii="Times New Roman" w:hAnsi="Times New Roman"/>
          <w:b/>
          <w:sz w:val="24"/>
          <w:szCs w:val="24"/>
        </w:rPr>
      </w:pPr>
      <w:r>
        <w:rPr>
          <w:rFonts w:ascii="Times New Roman" w:hAnsi="Times New Roman"/>
          <w:b/>
          <w:sz w:val="24"/>
          <w:szCs w:val="24"/>
        </w:rPr>
        <w:t>23.02.06 Техническая эксплуатация подвижного состава железных дорог</w:t>
      </w:r>
    </w:p>
    <w:p w:rsidR="004A4F68" w:rsidRDefault="004A4F68" w:rsidP="004A4F68">
      <w:pPr>
        <w:spacing w:after="0"/>
        <w:jc w:val="center"/>
        <w:rPr>
          <w:rFonts w:ascii="Times New Roman" w:hAnsi="Times New Roman"/>
          <w:i/>
          <w:sz w:val="24"/>
          <w:szCs w:val="24"/>
        </w:rPr>
      </w:pPr>
    </w:p>
    <w:p w:rsidR="004A4F68" w:rsidRDefault="004A4F68" w:rsidP="004A4F68">
      <w:pPr>
        <w:spacing w:after="0"/>
        <w:jc w:val="center"/>
        <w:rPr>
          <w:rFonts w:ascii="Times New Roman" w:hAnsi="Times New Roman"/>
          <w:i/>
          <w:sz w:val="24"/>
          <w:szCs w:val="24"/>
        </w:rPr>
      </w:pPr>
      <w:r>
        <w:rPr>
          <w:rFonts w:ascii="Times New Roman" w:hAnsi="Times New Roman"/>
          <w:i/>
          <w:sz w:val="24"/>
          <w:szCs w:val="24"/>
        </w:rPr>
        <w:t>Базовая подготовка</w:t>
      </w:r>
    </w:p>
    <w:p w:rsidR="004A4F68" w:rsidRDefault="004A4F68" w:rsidP="004A4F68">
      <w:pPr>
        <w:spacing w:after="0"/>
        <w:jc w:val="center"/>
        <w:rPr>
          <w:rFonts w:ascii="Times New Roman" w:hAnsi="Times New Roman"/>
          <w:i/>
          <w:sz w:val="24"/>
          <w:szCs w:val="24"/>
        </w:rPr>
      </w:pPr>
      <w:r>
        <w:rPr>
          <w:rFonts w:ascii="Times New Roman" w:hAnsi="Times New Roman"/>
          <w:i/>
          <w:sz w:val="24"/>
          <w:szCs w:val="24"/>
        </w:rPr>
        <w:t>среднего профессионального образования</w:t>
      </w:r>
    </w:p>
    <w:p w:rsidR="007864DA" w:rsidRDefault="007864DA" w:rsidP="007864DA">
      <w:pPr>
        <w:spacing w:before="3240" w:after="0" w:line="240" w:lineRule="auto"/>
        <w:jc w:val="center"/>
        <w:rPr>
          <w:rFonts w:ascii="Times New Roman" w:hAnsi="Times New Roman"/>
          <w:b/>
          <w:sz w:val="24"/>
          <w:szCs w:val="24"/>
        </w:rPr>
      </w:pPr>
    </w:p>
    <w:p w:rsidR="007864DA" w:rsidRPr="00890FED" w:rsidRDefault="007864DA" w:rsidP="007864DA">
      <w:pPr>
        <w:spacing w:before="3240" w:after="0" w:line="240" w:lineRule="auto"/>
        <w:jc w:val="center"/>
        <w:rPr>
          <w:rFonts w:ascii="Times New Roman" w:hAnsi="Times New Roman"/>
          <w:b/>
          <w:sz w:val="24"/>
          <w:szCs w:val="24"/>
        </w:rPr>
      </w:pPr>
    </w:p>
    <w:p w:rsidR="007864DA" w:rsidRPr="00985111" w:rsidRDefault="007864DA" w:rsidP="007864DA">
      <w:pPr>
        <w:jc w:val="center"/>
        <w:rPr>
          <w:rFonts w:ascii="Times New Roman" w:hAnsi="Times New Roman"/>
          <w:b/>
          <w:i/>
          <w:sz w:val="24"/>
          <w:szCs w:val="24"/>
        </w:rPr>
      </w:pPr>
      <w:r w:rsidRPr="00985111">
        <w:rPr>
          <w:rFonts w:ascii="Times New Roman" w:hAnsi="Times New Roman"/>
          <w:b/>
          <w:i/>
          <w:sz w:val="24"/>
          <w:szCs w:val="24"/>
        </w:rPr>
        <w:t>СОДЕРЖАНИЕ</w:t>
      </w:r>
    </w:p>
    <w:p w:rsidR="007864DA" w:rsidRPr="00314663" w:rsidRDefault="007864DA" w:rsidP="007864DA">
      <w:pPr>
        <w:rPr>
          <w:rFonts w:ascii="Times New Roman" w:hAnsi="Times New Roman"/>
          <w:b/>
          <w:i/>
          <w:sz w:val="24"/>
          <w:szCs w:val="24"/>
        </w:rPr>
      </w:pPr>
    </w:p>
    <w:tbl>
      <w:tblPr>
        <w:tblW w:w="0" w:type="auto"/>
        <w:tblLook w:val="01E0"/>
      </w:tblPr>
      <w:tblGrid>
        <w:gridCol w:w="7501"/>
        <w:gridCol w:w="1854"/>
      </w:tblGrid>
      <w:tr w:rsidR="007864DA" w:rsidRPr="00985111" w:rsidTr="00003F4C">
        <w:tc>
          <w:tcPr>
            <w:tcW w:w="7501" w:type="dxa"/>
          </w:tcPr>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7864DA" w:rsidRPr="00314663" w:rsidRDefault="007864DA" w:rsidP="00003F4C">
            <w:pPr>
              <w:suppressAutoHyphens/>
              <w:rPr>
                <w:rFonts w:ascii="Times New Roman" w:hAnsi="Times New Roman"/>
                <w:b/>
                <w:sz w:val="24"/>
                <w:szCs w:val="24"/>
              </w:rPr>
            </w:pPr>
          </w:p>
        </w:tc>
        <w:tc>
          <w:tcPr>
            <w:tcW w:w="1854" w:type="dxa"/>
          </w:tcPr>
          <w:p w:rsidR="007864DA" w:rsidRPr="005F59C7" w:rsidRDefault="007864DA" w:rsidP="00003F4C">
            <w:pPr>
              <w:rPr>
                <w:rFonts w:ascii="Times New Roman" w:hAnsi="Times New Roman"/>
                <w:b/>
                <w:sz w:val="24"/>
                <w:szCs w:val="24"/>
              </w:rPr>
            </w:pPr>
          </w:p>
        </w:tc>
      </w:tr>
    </w:tbl>
    <w:p w:rsidR="007864DA" w:rsidRDefault="007864DA" w:rsidP="007864DA">
      <w:pPr>
        <w:tabs>
          <w:tab w:val="right" w:leader="dot" w:pos="9781"/>
        </w:tabs>
        <w:spacing w:after="360" w:line="240" w:lineRule="auto"/>
        <w:jc w:val="center"/>
        <w:rPr>
          <w:rFonts w:ascii="Times New Roman" w:hAnsi="Times New Roman"/>
          <w:b/>
          <w:sz w:val="24"/>
          <w:szCs w:val="24"/>
        </w:rPr>
        <w:sectPr w:rsidR="007864DA" w:rsidSect="007864DA">
          <w:headerReference w:type="even" r:id="rId7"/>
          <w:footerReference w:type="even" r:id="rId8"/>
          <w:footerReference w:type="default" r:id="rId9"/>
          <w:headerReference w:type="first" r:id="rId10"/>
          <w:footerReference w:type="first" r:id="rId11"/>
          <w:pgSz w:w="11900" w:h="16840"/>
          <w:pgMar w:top="1134" w:right="701" w:bottom="1134" w:left="1134" w:header="0" w:footer="737" w:gutter="0"/>
          <w:paperSrc w:first="15" w:other="15"/>
          <w:cols w:space="720"/>
          <w:noEndnote/>
          <w:docGrid w:linePitch="360"/>
        </w:sectPr>
      </w:pPr>
    </w:p>
    <w:p w:rsidR="007864DA" w:rsidRDefault="007864DA" w:rsidP="007864DA">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УЧЕБНОЙ ДИСЦИПЛИНЫ</w:t>
      </w:r>
    </w:p>
    <w:p w:rsidR="007864DA" w:rsidRPr="00890FED" w:rsidRDefault="007864DA" w:rsidP="007864DA">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tabs>
          <w:tab w:val="right" w:leader="dot" w:pos="9781"/>
        </w:tabs>
        <w:spacing w:after="0" w:line="240" w:lineRule="auto"/>
        <w:jc w:val="center"/>
        <w:rPr>
          <w:rFonts w:ascii="Times New Roman" w:hAnsi="Times New Roman"/>
          <w:b/>
          <w:sz w:val="24"/>
          <w:szCs w:val="24"/>
          <w:lang w:bidi="ru-RU"/>
        </w:rPr>
      </w:pPr>
    </w:p>
    <w:p w:rsidR="007864DA" w:rsidRPr="00890FED" w:rsidRDefault="007864DA" w:rsidP="007864DA">
      <w:pPr>
        <w:spacing w:after="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sz w:val="24"/>
          <w:szCs w:val="24"/>
        </w:rPr>
        <w:t xml:space="preserve">Учебная дисциплина «Охрана труда и основы бережливого производства» </w:t>
      </w:r>
      <w:r w:rsidRPr="00890FED">
        <w:rPr>
          <w:rFonts w:ascii="Times New Roman" w:hAnsi="Times New Roman"/>
          <w:bCs/>
          <w:iCs/>
          <w:sz w:val="24"/>
          <w:szCs w:val="24"/>
        </w:rPr>
        <w:t xml:space="preserve">является обязательной частью </w:t>
      </w:r>
      <w:proofErr w:type="spellStart"/>
      <w:r w:rsidRPr="00890FED">
        <w:rPr>
          <w:rFonts w:ascii="Times New Roman" w:hAnsi="Times New Roman"/>
          <w:bCs/>
          <w:iCs/>
          <w:sz w:val="24"/>
          <w:szCs w:val="24"/>
        </w:rPr>
        <w:t>общепрофессионального</w:t>
      </w:r>
      <w:proofErr w:type="spellEnd"/>
      <w:r w:rsidRPr="00890FED">
        <w:rPr>
          <w:rFonts w:ascii="Times New Roman" w:hAnsi="Times New Roman"/>
          <w:bCs/>
          <w:iCs/>
          <w:sz w:val="24"/>
          <w:szCs w:val="24"/>
        </w:rPr>
        <w:t xml:space="preserve"> цикла</w:t>
      </w:r>
      <w:r w:rsidRPr="00890FED">
        <w:rPr>
          <w:rFonts w:ascii="Times New Roman" w:hAnsi="Times New Roman"/>
          <w:sz w:val="24"/>
          <w:szCs w:val="24"/>
        </w:rPr>
        <w:t xml:space="preserve"> примерной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Pr>
          <w:rFonts w:ascii="Times New Roman" w:hAnsi="Times New Roman"/>
          <w:sz w:val="24"/>
          <w:szCs w:val="24"/>
        </w:rPr>
        <w:t>, ПК 1.1, ПК 1.2, ПК 1.3</w:t>
      </w:r>
    </w:p>
    <w:p w:rsidR="007864DA" w:rsidRPr="006E0282" w:rsidRDefault="007864DA" w:rsidP="007864DA">
      <w:pPr>
        <w:pStyle w:val="a7"/>
        <w:numPr>
          <w:ilvl w:val="1"/>
          <w:numId w:val="2"/>
        </w:numPr>
        <w:spacing w:after="0"/>
        <w:jc w:val="both"/>
        <w:rPr>
          <w:b/>
        </w:rPr>
      </w:pPr>
      <w:r w:rsidRPr="006E0282">
        <w:rPr>
          <w:b/>
        </w:rPr>
        <w:t>Цель и планируемые результаты освоения дисциплины</w:t>
      </w:r>
    </w:p>
    <w:p w:rsidR="007864DA" w:rsidRPr="00890FED" w:rsidRDefault="007864DA" w:rsidP="007864DA">
      <w:pPr>
        <w:suppressAutoHyphens/>
        <w:spacing w:after="0"/>
        <w:jc w:val="both"/>
        <w:rPr>
          <w:rFonts w:ascii="Times New Roman" w:hAnsi="Times New Roman"/>
          <w:sz w:val="24"/>
          <w:szCs w:val="24"/>
          <w:lang w:eastAsia="en-US"/>
        </w:rPr>
      </w:pPr>
      <w:r w:rsidRPr="00890FED">
        <w:rPr>
          <w:rFonts w:ascii="Times New Roman" w:hAnsi="Times New Roman"/>
          <w:sz w:val="24"/>
          <w:szCs w:val="24"/>
        </w:rPr>
        <w:t xml:space="preserve">В рамках программы учебной дисциплины </w:t>
      </w:r>
      <w:proofErr w:type="gramStart"/>
      <w:r w:rsidRPr="00890FED">
        <w:rPr>
          <w:rFonts w:ascii="Times New Roman" w:hAnsi="Times New Roman"/>
          <w:sz w:val="24"/>
          <w:szCs w:val="24"/>
        </w:rPr>
        <w:t>обучающимися</w:t>
      </w:r>
      <w:proofErr w:type="gramEnd"/>
      <w:r w:rsidRPr="00890FED">
        <w:rPr>
          <w:rFonts w:ascii="Times New Roman" w:hAnsi="Times New Roman"/>
          <w:sz w:val="24"/>
          <w:szCs w:val="24"/>
        </w:rPr>
        <w:t xml:space="preserve"> осваиваются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5"/>
        <w:gridCol w:w="3967"/>
        <w:gridCol w:w="3967"/>
      </w:tblGrid>
      <w:tr w:rsidR="007864DA" w:rsidRPr="00890FED" w:rsidTr="00003F4C">
        <w:trPr>
          <w:trHeight w:val="454"/>
          <w:jc w:val="center"/>
        </w:trPr>
        <w:tc>
          <w:tcPr>
            <w:tcW w:w="1705"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Код</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Умения</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Знания</w:t>
            </w:r>
          </w:p>
        </w:tc>
      </w:tr>
      <w:tr w:rsidR="007864DA" w:rsidRPr="00890FED" w:rsidTr="00003F4C">
        <w:trPr>
          <w:trHeight w:val="454"/>
          <w:jc w:val="center"/>
        </w:trPr>
        <w:tc>
          <w:tcPr>
            <w:tcW w:w="1705" w:type="dxa"/>
            <w:shd w:val="clear" w:color="auto" w:fill="auto"/>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b/>
                <w:sz w:val="24"/>
                <w:szCs w:val="24"/>
              </w:rPr>
            </w:pPr>
          </w:p>
        </w:tc>
        <w:tc>
          <w:tcPr>
            <w:tcW w:w="3967" w:type="dxa"/>
            <w:shd w:val="clear" w:color="auto" w:fill="auto"/>
          </w:tcPr>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 xml:space="preserve">проводить анализ </w:t>
            </w:r>
            <w:proofErr w:type="spellStart"/>
            <w:r w:rsidRPr="00FE7DAE">
              <w:rPr>
                <w:rFonts w:ascii="Times New Roman" w:hAnsi="Times New Roman" w:cs="Times New Roman"/>
                <w:sz w:val="24"/>
                <w:szCs w:val="24"/>
              </w:rPr>
              <w:t>травмоопасных</w:t>
            </w:r>
            <w:proofErr w:type="spellEnd"/>
            <w:r w:rsidRPr="00FE7DAE">
              <w:rPr>
                <w:rFonts w:ascii="Times New Roman" w:hAnsi="Times New Roman" w:cs="Times New Roman"/>
                <w:sz w:val="24"/>
                <w:szCs w:val="24"/>
              </w:rPr>
              <w:t xml:space="preserve"> и вредных факторов в сфере профессиональной деятельности;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использовать индивидуальные и коллективные средства защиты;</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3967" w:type="dxa"/>
            <w:shd w:val="clear" w:color="auto" w:fill="auto"/>
          </w:tcPr>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особенности обеспечения безопасных условий труда в сфере профессиональной деятельности;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правовые, нормативные и организационные основы охраны труда в организации;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правила техники безопасности, промышленной санитарии;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виды и периодичность инструктажа</w:t>
            </w:r>
          </w:p>
        </w:tc>
      </w:tr>
    </w:tbl>
    <w:p w:rsidR="007864DA" w:rsidRPr="00890FED"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Pr="00890FED" w:rsidRDefault="007864DA" w:rsidP="007864DA">
      <w:pPr>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2. СТРУКТУРА И СОДЕРЖАНИЕ УЧЕБНОЙ ДИСЦИПЛИНЫ </w:t>
      </w:r>
    </w:p>
    <w:p w:rsidR="007864DA" w:rsidRPr="00890FED" w:rsidRDefault="007864DA" w:rsidP="007864DA">
      <w:pPr>
        <w:spacing w:before="240" w:after="120" w:line="240" w:lineRule="auto"/>
        <w:ind w:firstLine="708"/>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p w:rsidR="007864DA" w:rsidRDefault="007864DA" w:rsidP="007864DA">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7864DA" w:rsidRPr="00E9560D" w:rsidTr="00003F4C">
        <w:tc>
          <w:tcPr>
            <w:tcW w:w="6771"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sz w:val="24"/>
                <w:szCs w:val="24"/>
              </w:rPr>
              <w:t>Вид учебной работы</w:t>
            </w:r>
          </w:p>
        </w:tc>
        <w:tc>
          <w:tcPr>
            <w:tcW w:w="2800"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w w:val="99"/>
                <w:sz w:val="24"/>
                <w:szCs w:val="24"/>
              </w:rPr>
              <w:t>Объем часов</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2800" w:type="dxa"/>
            <w:vAlign w:val="center"/>
          </w:tcPr>
          <w:p w:rsidR="007864DA" w:rsidRDefault="00D81F2A" w:rsidP="00003F4C">
            <w:pPr>
              <w:spacing w:after="0" w:line="403" w:lineRule="auto"/>
              <w:jc w:val="center"/>
              <w:rPr>
                <w:rFonts w:ascii="Times New Roman" w:hAnsi="Times New Roman"/>
                <w:b/>
                <w:sz w:val="24"/>
                <w:szCs w:val="24"/>
              </w:rPr>
            </w:pPr>
            <w:r>
              <w:rPr>
                <w:rFonts w:ascii="Times New Roman" w:hAnsi="Times New Roman"/>
                <w:b/>
                <w:sz w:val="24"/>
                <w:szCs w:val="24"/>
              </w:rPr>
              <w:t>62</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b/>
                <w:bCs/>
                <w:sz w:val="24"/>
                <w:szCs w:val="24"/>
              </w:rPr>
              <w:t>Объем образовательной программы учебной дисциплины</w:t>
            </w:r>
          </w:p>
        </w:tc>
        <w:tc>
          <w:tcPr>
            <w:tcW w:w="2800" w:type="dxa"/>
            <w:vAlign w:val="center"/>
          </w:tcPr>
          <w:p w:rsidR="007864DA" w:rsidRPr="007864DA" w:rsidRDefault="007864DA" w:rsidP="00003F4C">
            <w:pPr>
              <w:spacing w:after="0" w:line="403" w:lineRule="auto"/>
              <w:jc w:val="center"/>
              <w:rPr>
                <w:rFonts w:ascii="Times New Roman" w:hAnsi="Times New Roman"/>
                <w:b/>
                <w:sz w:val="24"/>
                <w:szCs w:val="24"/>
              </w:rPr>
            </w:pPr>
            <w:r>
              <w:rPr>
                <w:rFonts w:ascii="Times New Roman" w:hAnsi="Times New Roman"/>
                <w:b/>
                <w:sz w:val="24"/>
                <w:szCs w:val="24"/>
              </w:rPr>
              <w:t>48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в том числе: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теоретическое обучение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30</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практические занятия</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 xml:space="preserve">Практические  занятия в форме практической подготовки </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w:t>
            </w:r>
            <w:r w:rsidRPr="007864DA">
              <w:rPr>
                <w:rFonts w:ascii="Times New Roman" w:hAnsi="Times New Roman"/>
                <w:sz w:val="24"/>
                <w:szCs w:val="24"/>
              </w:rPr>
              <w:t>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лабораторные работы в форме практической подготовки</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Самостоятельная работа</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sz w:val="24"/>
                <w:szCs w:val="24"/>
              </w:rPr>
              <w:t>14</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Промежуточная аттестация (в форме дифференцированного зачета</w:t>
            </w:r>
            <w:r w:rsidR="00252FC5">
              <w:rPr>
                <w:rFonts w:ascii="Times New Roman" w:hAnsi="Times New Roman"/>
                <w:sz w:val="24"/>
                <w:szCs w:val="24"/>
              </w:rPr>
              <w:t xml:space="preserve"> 3</w:t>
            </w:r>
            <w:bookmarkStart w:id="0" w:name="_GoBack"/>
            <w:bookmarkEnd w:id="0"/>
            <w:r w:rsidR="007E6F41">
              <w:rPr>
                <w:rFonts w:ascii="Times New Roman" w:hAnsi="Times New Roman"/>
                <w:sz w:val="24"/>
                <w:szCs w:val="24"/>
              </w:rPr>
              <w:t xml:space="preserve"> семестр</w:t>
            </w:r>
            <w:r w:rsidRPr="007864DA">
              <w:rPr>
                <w:rFonts w:ascii="Times New Roman" w:hAnsi="Times New Roman"/>
                <w:sz w:val="24"/>
                <w:szCs w:val="24"/>
              </w:rPr>
              <w:t>)</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bl>
    <w:p w:rsidR="007864DA" w:rsidRPr="00890FED" w:rsidRDefault="007864DA" w:rsidP="007864DA">
      <w:pPr>
        <w:spacing w:after="0" w:line="240" w:lineRule="auto"/>
        <w:rPr>
          <w:rFonts w:ascii="Times New Roman" w:hAnsi="Times New Roman"/>
          <w:sz w:val="24"/>
          <w:szCs w:val="24"/>
        </w:rPr>
        <w:sectPr w:rsidR="007864DA" w:rsidRPr="00890FED" w:rsidSect="00866215">
          <w:pgSz w:w="11900" w:h="16840"/>
          <w:pgMar w:top="1134" w:right="701" w:bottom="1134" w:left="1134" w:header="0" w:footer="737" w:gutter="0"/>
          <w:paperSrc w:first="15" w:other="15"/>
          <w:cols w:space="720"/>
          <w:noEndnote/>
          <w:docGrid w:linePitch="360"/>
        </w:sectPr>
      </w:pPr>
    </w:p>
    <w:p w:rsidR="007864DA" w:rsidRPr="00890FED" w:rsidRDefault="007864DA" w:rsidP="007864DA">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tbl>
      <w:tblPr>
        <w:tblStyle w:val="aa"/>
        <w:tblW w:w="14879" w:type="dxa"/>
        <w:tblLayout w:type="fixed"/>
        <w:tblCellMar>
          <w:left w:w="57" w:type="dxa"/>
          <w:right w:w="57" w:type="dxa"/>
        </w:tblCellMar>
        <w:tblLook w:val="04A0"/>
      </w:tblPr>
      <w:tblGrid>
        <w:gridCol w:w="2946"/>
        <w:gridCol w:w="7964"/>
        <w:gridCol w:w="1701"/>
        <w:gridCol w:w="2268"/>
      </w:tblGrid>
      <w:tr w:rsidR="007864DA" w:rsidRPr="00890FED" w:rsidTr="00003F4C">
        <w:trPr>
          <w:trHeight w:val="284"/>
        </w:trPr>
        <w:tc>
          <w:tcPr>
            <w:tcW w:w="2946"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Наименование разделов </w:t>
            </w:r>
            <w:r>
              <w:rPr>
                <w:rFonts w:ascii="Times New Roman" w:hAnsi="Times New Roman"/>
                <w:b/>
                <w:bCs/>
                <w:lang w:eastAsia="en-US"/>
              </w:rPr>
              <w:br/>
              <w:t>и тем</w:t>
            </w:r>
          </w:p>
        </w:tc>
        <w:tc>
          <w:tcPr>
            <w:tcW w:w="7964"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Содержание учебного материала и формы организации деятельности </w:t>
            </w:r>
            <w:proofErr w:type="gramStart"/>
            <w:r>
              <w:rPr>
                <w:rFonts w:ascii="Times New Roman" w:hAnsi="Times New Roman"/>
                <w:b/>
                <w:bCs/>
                <w:lang w:eastAsia="en-US"/>
              </w:rPr>
              <w:t>обучающихся</w:t>
            </w:r>
            <w:proofErr w:type="gramEnd"/>
          </w:p>
        </w:tc>
        <w:tc>
          <w:tcPr>
            <w:tcW w:w="1701"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Объем, акад. </w:t>
            </w:r>
            <w:proofErr w:type="gramStart"/>
            <w:r>
              <w:rPr>
                <w:rFonts w:ascii="Times New Roman" w:hAnsi="Times New Roman"/>
                <w:b/>
                <w:bCs/>
                <w:lang w:eastAsia="en-US"/>
              </w:rPr>
              <w:t>ч</w:t>
            </w:r>
            <w:proofErr w:type="gramEnd"/>
            <w:r>
              <w:rPr>
                <w:rFonts w:ascii="Times New Roman" w:hAnsi="Times New Roman"/>
                <w:b/>
                <w:bCs/>
                <w:lang w:eastAsia="en-US"/>
              </w:rPr>
              <w:t xml:space="preserve"> / в том числе в форме практической подготовки, акад. ч</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
                <w:sz w:val="24"/>
                <w:szCs w:val="24"/>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864DA" w:rsidRPr="00890FED" w:rsidTr="00003F4C">
        <w:trPr>
          <w:trHeight w:val="284"/>
        </w:trPr>
        <w:tc>
          <w:tcPr>
            <w:tcW w:w="2946"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7964"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1701"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2268" w:type="dxa"/>
            <w:vAlign w:val="center"/>
          </w:tcPr>
          <w:p w:rsidR="007864DA" w:rsidRDefault="007864DA" w:rsidP="00003F4C">
            <w:pPr>
              <w:autoSpaceDE w:val="0"/>
              <w:autoSpaceDN w:val="0"/>
              <w:adjustRightInd w:val="0"/>
              <w:jc w:val="center"/>
              <w:rPr>
                <w:rFonts w:ascii="Times New Roman" w:hAnsi="Times New Roman"/>
                <w:b/>
                <w:bCs/>
                <w:lang w:eastAsia="en-US"/>
              </w:rPr>
            </w:pPr>
          </w:p>
        </w:tc>
      </w:tr>
      <w:tr w:rsidR="007864DA" w:rsidRPr="00890FED" w:rsidTr="00003F4C">
        <w:trPr>
          <w:trHeight w:val="284"/>
        </w:trPr>
        <w:tc>
          <w:tcPr>
            <w:tcW w:w="10910" w:type="dxa"/>
            <w:gridSpan w:val="2"/>
            <w:vAlign w:val="center"/>
          </w:tcPr>
          <w:p w:rsidR="007864DA" w:rsidRPr="00890FED" w:rsidRDefault="007864DA" w:rsidP="00003F4C">
            <w:pPr>
              <w:autoSpaceDE w:val="0"/>
              <w:autoSpaceDN w:val="0"/>
              <w:adjustRightInd w:val="0"/>
              <w:jc w:val="center"/>
              <w:rPr>
                <w:rFonts w:ascii="Times New Roman" w:hAnsi="Times New Roman"/>
                <w:bCs/>
                <w:sz w:val="24"/>
                <w:szCs w:val="24"/>
              </w:rPr>
            </w:pPr>
            <w:r w:rsidRPr="00890FED">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7864DA" w:rsidRPr="00890FED" w:rsidRDefault="00C269F3" w:rsidP="00003F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16</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Cs/>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Style w:val="295pt0"/>
                <w:rFonts w:eastAsiaTheme="minorHAnsi"/>
                <w:sz w:val="24"/>
                <w:szCs w:val="24"/>
              </w:rPr>
              <w:t>Тема 1.1</w:t>
            </w:r>
            <w:r w:rsidRPr="00890FED">
              <w:rPr>
                <w:rStyle w:val="295pt0"/>
                <w:rFonts w:eastAsiaTheme="minorHAnsi"/>
                <w:sz w:val="24"/>
                <w:szCs w:val="24"/>
              </w:rPr>
              <w:br/>
              <w:t>Правовые нормативы в области охраны и безопасности труда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762E41">
            <w:pPr>
              <w:autoSpaceDE w:val="0"/>
              <w:autoSpaceDN w:val="0"/>
              <w:adjustRightInd w:val="0"/>
              <w:spacing w:after="0" w:line="240" w:lineRule="auto"/>
              <w:rPr>
                <w:rFonts w:ascii="Times New Roman" w:hAnsi="Times New Roman"/>
                <w:b/>
                <w:bCs/>
                <w:sz w:val="24"/>
                <w:szCs w:val="24"/>
              </w:rPr>
            </w:pPr>
            <w:r w:rsidRPr="00890FED">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r w:rsidR="00C269F3" w:rsidRPr="00890FED">
              <w:rPr>
                <w:rStyle w:val="295pt"/>
                <w:rFonts w:eastAsiaTheme="minorHAnsi"/>
                <w:sz w:val="24"/>
                <w:szCs w:val="24"/>
              </w:rPr>
              <w:t xml:space="preserve"> </w:t>
            </w:r>
          </w:p>
        </w:tc>
        <w:tc>
          <w:tcPr>
            <w:tcW w:w="1701" w:type="dxa"/>
            <w:vMerge/>
            <w:vAlign w:val="center"/>
          </w:tcPr>
          <w:p w:rsidR="007864DA" w:rsidRPr="00D81F2A"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762E41">
        <w:trPr>
          <w:trHeight w:val="225"/>
        </w:trPr>
        <w:tc>
          <w:tcPr>
            <w:tcW w:w="2946" w:type="dxa"/>
            <w:vMerge w:val="restart"/>
            <w:vAlign w:val="center"/>
          </w:tcPr>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Тема 1.2 </w:t>
            </w:r>
          </w:p>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Организация работы </w:t>
            </w:r>
            <w:proofErr w:type="gramStart"/>
            <w:r w:rsidRPr="00762E41">
              <w:rPr>
                <w:rFonts w:ascii="Times New Roman" w:hAnsi="Times New Roman"/>
                <w:b/>
                <w:sz w:val="24"/>
                <w:szCs w:val="24"/>
              </w:rPr>
              <w:t>по</w:t>
            </w:r>
            <w:proofErr w:type="gramEnd"/>
            <w:r w:rsidRPr="00762E41">
              <w:rPr>
                <w:rFonts w:ascii="Times New Roman" w:hAnsi="Times New Roman"/>
                <w:b/>
                <w:sz w:val="24"/>
                <w:szCs w:val="24"/>
              </w:rPr>
              <w:t xml:space="preserve"> </w:t>
            </w:r>
          </w:p>
          <w:p w:rsidR="00762E41" w:rsidRPr="00762E41" w:rsidRDefault="00762E41" w:rsidP="00762E41">
            <w:pPr>
              <w:autoSpaceDE w:val="0"/>
              <w:autoSpaceDN w:val="0"/>
              <w:adjustRightInd w:val="0"/>
              <w:spacing w:after="0" w:line="240" w:lineRule="auto"/>
              <w:rPr>
                <w:rFonts w:ascii="Times New Roman" w:hAnsi="Times New Roman"/>
                <w:sz w:val="24"/>
                <w:szCs w:val="24"/>
              </w:rPr>
            </w:pPr>
            <w:r w:rsidRPr="00762E41">
              <w:rPr>
                <w:rFonts w:ascii="Times New Roman" w:hAnsi="Times New Roman"/>
                <w:b/>
                <w:sz w:val="24"/>
                <w:szCs w:val="24"/>
              </w:rPr>
              <w:t xml:space="preserve">охране труда на предприятиях  </w:t>
            </w:r>
          </w:p>
        </w:tc>
        <w:tc>
          <w:tcPr>
            <w:tcW w:w="7964" w:type="dxa"/>
            <w:shd w:val="clear" w:color="auto" w:fill="auto"/>
            <w:vAlign w:val="center"/>
          </w:tcPr>
          <w:p w:rsidR="00762E41" w:rsidRPr="00762E41" w:rsidRDefault="00762E41" w:rsidP="00003F4C">
            <w:pPr>
              <w:autoSpaceDE w:val="0"/>
              <w:autoSpaceDN w:val="0"/>
              <w:adjustRightInd w:val="0"/>
              <w:spacing w:after="0" w:line="240" w:lineRule="auto"/>
              <w:rPr>
                <w:rStyle w:val="295pt"/>
                <w:rFonts w:eastAsiaTheme="minorHAnsi"/>
                <w:sz w:val="24"/>
                <w:szCs w:val="24"/>
              </w:rPr>
            </w:pPr>
            <w:r w:rsidRPr="00762E41">
              <w:rPr>
                <w:rFonts w:ascii="Times New Roman" w:hAnsi="Times New Roman"/>
                <w:b/>
                <w:sz w:val="24"/>
                <w:szCs w:val="24"/>
              </w:rPr>
              <w:t>Содержание учебного материала</w:t>
            </w:r>
          </w:p>
        </w:tc>
        <w:tc>
          <w:tcPr>
            <w:tcW w:w="1701" w:type="dxa"/>
            <w:vMerge w:val="restart"/>
            <w:vAlign w:val="center"/>
          </w:tcPr>
          <w:p w:rsidR="00762E41" w:rsidRPr="00D81F2A" w:rsidRDefault="00762E41" w:rsidP="00003F4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val="restart"/>
            <w:vAlign w:val="center"/>
          </w:tcPr>
          <w:p w:rsidR="00762E41" w:rsidRPr="007501B4" w:rsidRDefault="00762E41" w:rsidP="00762E41">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62E41" w:rsidRPr="00890FED" w:rsidRDefault="00762E41"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003F4C">
        <w:trPr>
          <w:trHeight w:val="1695"/>
        </w:trPr>
        <w:tc>
          <w:tcPr>
            <w:tcW w:w="2946" w:type="dxa"/>
            <w:vMerge/>
            <w:vAlign w:val="center"/>
          </w:tcPr>
          <w:p w:rsidR="00762E41" w:rsidRPr="00762E41" w:rsidRDefault="00762E41" w:rsidP="00762E41">
            <w:pPr>
              <w:spacing w:after="0" w:line="259" w:lineRule="auto"/>
              <w:rPr>
                <w:rFonts w:ascii="Times New Roman" w:hAnsi="Times New Roman"/>
                <w:b/>
                <w:sz w:val="24"/>
                <w:szCs w:val="24"/>
              </w:rPr>
            </w:pPr>
          </w:p>
        </w:tc>
        <w:tc>
          <w:tcPr>
            <w:tcW w:w="7964" w:type="dxa"/>
            <w:shd w:val="clear" w:color="auto" w:fill="auto"/>
            <w:vAlign w:val="center"/>
          </w:tcPr>
          <w:p w:rsidR="00762E41" w:rsidRPr="00762E41" w:rsidRDefault="00762E41" w:rsidP="00762E41">
            <w:pPr>
              <w:autoSpaceDE w:val="0"/>
              <w:autoSpaceDN w:val="0"/>
              <w:adjustRightInd w:val="0"/>
              <w:spacing w:after="0" w:line="240" w:lineRule="auto"/>
              <w:rPr>
                <w:rFonts w:ascii="Times New Roman" w:hAnsi="Times New Roman"/>
                <w:b/>
                <w:sz w:val="24"/>
                <w:szCs w:val="24"/>
              </w:rPr>
            </w:pPr>
            <w:r w:rsidRPr="00762E41">
              <w:rPr>
                <w:rFonts w:ascii="Times New Roman" w:hAnsi="Times New Roman"/>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Merge/>
            <w:vAlign w:val="center"/>
          </w:tcPr>
          <w:p w:rsidR="00762E41" w:rsidRDefault="00762E41"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62E41" w:rsidRPr="00890FED" w:rsidRDefault="00762E41" w:rsidP="00762E41">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62E41" w:rsidP="00003F4C">
            <w:pPr>
              <w:autoSpaceDE w:val="0"/>
              <w:autoSpaceDN w:val="0"/>
              <w:adjustRightInd w:val="0"/>
              <w:spacing w:after="0" w:line="240" w:lineRule="auto"/>
              <w:rPr>
                <w:rFonts w:ascii="Times New Roman" w:hAnsi="Times New Roman"/>
                <w:b/>
                <w:bCs/>
                <w:sz w:val="24"/>
                <w:szCs w:val="24"/>
              </w:rPr>
            </w:pPr>
            <w:r>
              <w:rPr>
                <w:rStyle w:val="295pt0"/>
                <w:rFonts w:eastAsiaTheme="minorHAnsi"/>
                <w:sz w:val="24"/>
                <w:szCs w:val="24"/>
              </w:rPr>
              <w:t>Тема 1.3</w:t>
            </w:r>
            <w:r w:rsidR="007864DA" w:rsidRPr="00890FED">
              <w:rPr>
                <w:rStyle w:val="295pt0"/>
                <w:rFonts w:eastAsiaTheme="minorHAnsi"/>
                <w:sz w:val="24"/>
                <w:szCs w:val="24"/>
              </w:rPr>
              <w:br/>
              <w:t>Производственный травматизм и профессиональные заболевания</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vMerge/>
            <w:shd w:val="clear" w:color="auto" w:fill="auto"/>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FFFFFF" w:themeFill="background1"/>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7864DA" w:rsidRPr="00345C07"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№1 «Оформление акта формы Н-1 о несчастном случае на производстве».</w:t>
            </w:r>
          </w:p>
        </w:tc>
        <w:tc>
          <w:tcPr>
            <w:tcW w:w="1701" w:type="dxa"/>
            <w:vAlign w:val="center"/>
          </w:tcPr>
          <w:p w:rsidR="007864DA" w:rsidRPr="00890FED" w:rsidRDefault="00D81F2A" w:rsidP="00003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spacing w:after="0" w:line="240" w:lineRule="auto"/>
              <w:rPr>
                <w:rStyle w:val="295pt0"/>
                <w:rFonts w:eastAsiaTheme="minorHAnsi"/>
                <w:sz w:val="24"/>
                <w:szCs w:val="24"/>
              </w:rPr>
            </w:pPr>
            <w:r w:rsidRPr="00890FED">
              <w:rPr>
                <w:rStyle w:val="295pt0"/>
                <w:rFonts w:eastAsiaTheme="minorHAnsi"/>
                <w:sz w:val="24"/>
                <w:szCs w:val="24"/>
              </w:rPr>
              <w:t>Тема </w:t>
            </w:r>
            <w:r>
              <w:rPr>
                <w:rStyle w:val="295pt0"/>
                <w:rFonts w:eastAsiaTheme="minorHAnsi"/>
                <w:sz w:val="24"/>
                <w:szCs w:val="24"/>
              </w:rPr>
              <w:t>1</w:t>
            </w:r>
            <w:r w:rsidRPr="00890FED">
              <w:rPr>
                <w:rStyle w:val="295pt0"/>
                <w:rFonts w:eastAsiaTheme="minorHAnsi"/>
                <w:sz w:val="24"/>
                <w:szCs w:val="24"/>
              </w:rPr>
              <w:t>.</w:t>
            </w:r>
            <w:r w:rsidR="00762E41">
              <w:rPr>
                <w:rStyle w:val="295pt0"/>
                <w:rFonts w:eastAsiaTheme="minorHAnsi"/>
                <w:sz w:val="24"/>
                <w:szCs w:val="24"/>
              </w:rPr>
              <w:t>4</w:t>
            </w:r>
            <w:r w:rsidRPr="00890FED">
              <w:rPr>
                <w:rStyle w:val="295pt0"/>
                <w:rFonts w:eastAsiaTheme="minorHAnsi"/>
                <w:sz w:val="24"/>
                <w:szCs w:val="24"/>
              </w:rPr>
              <w:t>.</w:t>
            </w:r>
            <w:r w:rsidRPr="0015146D">
              <w:rPr>
                <w:rFonts w:ascii="Times New Roman" w:hAnsi="Times New Roman"/>
                <w:b/>
                <w:bCs/>
                <w:sz w:val="24"/>
                <w:szCs w:val="24"/>
                <w:shd w:val="clear" w:color="auto" w:fill="FFFFFF"/>
                <w:lang w:bidi="ru-RU"/>
              </w:rPr>
              <w:t xml:space="preserve"> Гигиена труда и производственная санитария</w:t>
            </w:r>
          </w:p>
        </w:tc>
        <w:tc>
          <w:tcPr>
            <w:tcW w:w="7964" w:type="dxa"/>
            <w:vAlign w:val="center"/>
          </w:tcPr>
          <w:p w:rsidR="00D81F2A" w:rsidRDefault="00D81F2A" w:rsidP="00003F4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D81F2A" w:rsidRDefault="00D81F2A" w:rsidP="00003F4C">
            <w:pPr>
              <w:autoSpaceDE w:val="0"/>
              <w:autoSpaceDN w:val="0"/>
              <w:adjustRightInd w:val="0"/>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b/>
                <w:bCs/>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b/>
                <w:sz w:val="24"/>
                <w:szCs w:val="24"/>
              </w:rPr>
            </w:pPr>
            <w:r w:rsidRPr="0015146D">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r w:rsidRPr="00890FED">
              <w:rPr>
                <w:rStyle w:val="295pt"/>
                <w:rFonts w:eastAsiaTheme="minorHAnsi"/>
                <w:sz w:val="24"/>
                <w:szCs w:val="24"/>
              </w:rPr>
              <w:t xml:space="preserve">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Default="00D81F2A" w:rsidP="00D81F2A">
            <w:pPr>
              <w:autoSpaceDE w:val="0"/>
              <w:autoSpaceDN w:val="0"/>
              <w:adjustRightInd w:val="0"/>
              <w:spacing w:after="0" w:line="240" w:lineRule="auto"/>
              <w:rPr>
                <w:rStyle w:val="295pt"/>
                <w:rFonts w:eastAsiaTheme="minorHAnsi"/>
                <w:sz w:val="24"/>
                <w:szCs w:val="24"/>
              </w:rPr>
            </w:pPr>
            <w:r>
              <w:rPr>
                <w:rFonts w:ascii="Times New Roman" w:hAnsi="Times New Roman"/>
                <w:b/>
                <w:sz w:val="24"/>
                <w:szCs w:val="24"/>
              </w:rPr>
              <w:t>Подготовить презентацию по темам</w:t>
            </w:r>
            <w:r w:rsidRPr="0015146D">
              <w:rPr>
                <w:rStyle w:val="295pt"/>
                <w:rFonts w:eastAsiaTheme="minorHAnsi"/>
                <w:sz w:val="24"/>
                <w:szCs w:val="24"/>
              </w:rPr>
              <w:t xml:space="preserve"> Факторы, влияющие на работоспособность, утомление и производительность труда человека</w:t>
            </w:r>
            <w:r>
              <w:rPr>
                <w:rStyle w:val="295pt"/>
                <w:rFonts w:eastAsiaTheme="minorHAnsi"/>
                <w:sz w:val="24"/>
                <w:szCs w:val="24"/>
              </w:rPr>
              <w:t>;</w:t>
            </w:r>
          </w:p>
          <w:p w:rsidR="00D81F2A" w:rsidRDefault="00D81F2A" w:rsidP="00D81F2A">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Вредные вещества и их источники, классы опасностей вредных веществ и меры защиты от них.</w:t>
            </w:r>
          </w:p>
          <w:p w:rsidR="00D81F2A" w:rsidRPr="0015146D" w:rsidRDefault="00D81F2A" w:rsidP="00003F4C">
            <w:pPr>
              <w:spacing w:after="0" w:line="240" w:lineRule="auto"/>
              <w:rPr>
                <w:rStyle w:val="295pt"/>
                <w:rFonts w:eastAsiaTheme="minorHAnsi"/>
                <w:sz w:val="24"/>
                <w:szCs w:val="24"/>
              </w:rPr>
            </w:pP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D81F2A" w:rsidRPr="00890FED" w:rsidRDefault="00D81F2A" w:rsidP="00003F4C">
            <w:pPr>
              <w:spacing w:after="0" w:line="240" w:lineRule="auto"/>
              <w:jc w:val="center"/>
              <w:rPr>
                <w:rFonts w:ascii="Times New Roman" w:hAnsi="Times New Roman"/>
                <w:sz w:val="24"/>
                <w:szCs w:val="24"/>
              </w:rPr>
            </w:pP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Style w:val="295pt"/>
                <w:rFonts w:eastAsiaTheme="minorHAnsi"/>
                <w:sz w:val="24"/>
                <w:szCs w:val="24"/>
              </w:rPr>
              <w:t>Определение оптимальных параметров микроклимата для организации рабочего места</w:t>
            </w:r>
            <w:r w:rsidRPr="00890FED">
              <w:rPr>
                <w:rFonts w:ascii="Times New Roman" w:hAnsi="Times New Roman"/>
                <w:sz w:val="24"/>
                <w:szCs w:val="24"/>
              </w:rPr>
              <w:t>».</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3 «Определение качественных, количественных и вредных показателей освещения».</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10910" w:type="dxa"/>
            <w:gridSpan w:val="2"/>
            <w:vAlign w:val="center"/>
          </w:tcPr>
          <w:p w:rsidR="007864DA" w:rsidRPr="00890FED" w:rsidRDefault="007864DA" w:rsidP="00003F4C">
            <w:pPr>
              <w:spacing w:after="0" w:line="240" w:lineRule="auto"/>
              <w:jc w:val="center"/>
              <w:rPr>
                <w:rFonts w:ascii="Times New Roman" w:hAnsi="Times New Roman"/>
                <w:sz w:val="24"/>
                <w:szCs w:val="24"/>
              </w:rPr>
            </w:pPr>
            <w:r w:rsidRPr="00890FED">
              <w:rPr>
                <w:rStyle w:val="295pt0"/>
                <w:rFonts w:eastAsiaTheme="minorHAnsi"/>
                <w:sz w:val="24"/>
                <w:szCs w:val="24"/>
              </w:rPr>
              <w:t xml:space="preserve">Раздел </w:t>
            </w:r>
            <w:r>
              <w:rPr>
                <w:rStyle w:val="295pt0"/>
                <w:rFonts w:eastAsiaTheme="minorHAnsi"/>
                <w:sz w:val="24"/>
                <w:szCs w:val="24"/>
              </w:rPr>
              <w:t>2</w:t>
            </w:r>
            <w:r w:rsidRPr="00890FED">
              <w:rPr>
                <w:rStyle w:val="295pt0"/>
                <w:rFonts w:eastAsiaTheme="minorHAnsi"/>
                <w:sz w:val="24"/>
                <w:szCs w:val="24"/>
              </w:rPr>
              <w:t>. Обеспечение безопасных условий труда</w:t>
            </w:r>
          </w:p>
        </w:tc>
        <w:tc>
          <w:tcPr>
            <w:tcW w:w="1701" w:type="dxa"/>
            <w:vAlign w:val="center"/>
          </w:tcPr>
          <w:p w:rsidR="007864DA" w:rsidRPr="004A7F55" w:rsidRDefault="00C269F3" w:rsidP="00003F4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68" w:type="dxa"/>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.1</w:t>
            </w:r>
            <w:r w:rsidRPr="00890FED">
              <w:rPr>
                <w:rStyle w:val="295pt0"/>
                <w:rFonts w:eastAsiaTheme="minorHAnsi"/>
                <w:sz w:val="24"/>
                <w:szCs w:val="24"/>
              </w:rPr>
              <w:br/>
              <w:t>Пожарная безопасность на объектах железнодорожного транспорта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B8394D" w:rsidRDefault="00D81F2A"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4 «Использование первичных средств пожаротушения на рабочем месте».</w:t>
            </w:r>
          </w:p>
        </w:tc>
        <w:tc>
          <w:tcPr>
            <w:tcW w:w="1701" w:type="dxa"/>
            <w:shd w:val="clear" w:color="auto" w:fill="FFFFFF" w:themeFill="background1"/>
            <w:vAlign w:val="center"/>
          </w:tcPr>
          <w:p w:rsidR="007864D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w:t>
            </w:r>
            <w:r>
              <w:rPr>
                <w:rStyle w:val="295pt0"/>
                <w:rFonts w:eastAsiaTheme="minorHAnsi"/>
                <w:sz w:val="24"/>
                <w:szCs w:val="24"/>
              </w:rPr>
              <w:t>2</w:t>
            </w:r>
            <w:r w:rsidRPr="00890FED">
              <w:rPr>
                <w:rStyle w:val="295pt0"/>
                <w:rFonts w:eastAsiaTheme="minorHAnsi"/>
                <w:sz w:val="24"/>
                <w:szCs w:val="24"/>
              </w:rPr>
              <w:br/>
              <w:t>Основы безопасности работников железнодорожного транспорта при нахождении на путях</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15146D">
              <w:rPr>
                <w:rFonts w:ascii="Times New Roman" w:hAnsi="Times New Roman"/>
                <w:b/>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погрузочно-разгрузочных работ</w:t>
            </w:r>
            <w:r>
              <w:rPr>
                <w:rFonts w:ascii="Times New Roman" w:hAnsi="Times New Roman"/>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 xml:space="preserve">Требования к обслуживающему персоналу. Погрузка и выгрузка тяжеловесных и негабаритных грузов. </w:t>
            </w:r>
          </w:p>
        </w:tc>
        <w:tc>
          <w:tcPr>
            <w:tcW w:w="1701" w:type="dxa"/>
            <w:vMerge/>
            <w:vAlign w:val="center"/>
          </w:tcPr>
          <w:p w:rsidR="007864DA" w:rsidRPr="00D81F2A" w:rsidRDefault="007864DA" w:rsidP="00003F4C">
            <w:pPr>
              <w:spacing w:after="0" w:line="240" w:lineRule="auto"/>
              <w:jc w:val="center"/>
              <w:rPr>
                <w:rFonts w:ascii="Times New Roman" w:hAnsi="Times New Roman"/>
                <w:sz w:val="24"/>
                <w:szCs w:val="24"/>
              </w:rPr>
            </w:pPr>
          </w:p>
        </w:tc>
        <w:tc>
          <w:tcPr>
            <w:tcW w:w="2268" w:type="dxa"/>
            <w:vMerge/>
            <w:vAlign w:val="center"/>
          </w:tcPr>
          <w:p w:rsidR="007864DA" w:rsidRPr="00890FED" w:rsidRDefault="007864D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.3</w:t>
            </w:r>
            <w:r w:rsidRPr="00890FED">
              <w:rPr>
                <w:rStyle w:val="295pt0"/>
                <w:rFonts w:eastAsiaTheme="minorHAnsi"/>
                <w:sz w:val="24"/>
                <w:szCs w:val="24"/>
              </w:rPr>
              <w:br/>
            </w:r>
            <w:proofErr w:type="spellStart"/>
            <w:r w:rsidRPr="00890FED">
              <w:rPr>
                <w:rStyle w:val="295pt0"/>
                <w:rFonts w:eastAsiaTheme="minorHAnsi"/>
                <w:sz w:val="24"/>
                <w:szCs w:val="24"/>
              </w:rPr>
              <w:t>Электробезопасность</w:t>
            </w:r>
            <w:proofErr w:type="spellEnd"/>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Действие электрического тока на организм человека. Критерии </w:t>
            </w:r>
            <w:proofErr w:type="spellStart"/>
            <w:r w:rsidRPr="00890FED">
              <w:rPr>
                <w:rStyle w:val="295pt"/>
                <w:rFonts w:eastAsiaTheme="minorHAnsi"/>
                <w:sz w:val="24"/>
                <w:szCs w:val="24"/>
              </w:rPr>
              <w:t>электробезопасности</w:t>
            </w:r>
            <w:proofErr w:type="spellEnd"/>
            <w:r w:rsidRPr="00890FED">
              <w:rPr>
                <w:rStyle w:val="295pt"/>
                <w:rFonts w:eastAsiaTheme="minorHAnsi"/>
                <w:sz w:val="24"/>
                <w:szCs w:val="24"/>
              </w:rPr>
              <w:t xml:space="preserve">.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B8394D">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B8394D" w:rsidRDefault="00B8394D" w:rsidP="00B8394D">
            <w:pPr>
              <w:autoSpaceDE w:val="0"/>
              <w:autoSpaceDN w:val="0"/>
              <w:adjustRightInd w:val="0"/>
              <w:spacing w:after="0" w:line="240" w:lineRule="auto"/>
              <w:rPr>
                <w:rStyle w:val="295pt"/>
                <w:color w:val="auto"/>
                <w:sz w:val="24"/>
                <w:szCs w:val="24"/>
                <w:shd w:val="clear" w:color="auto" w:fill="auto"/>
                <w:lang w:bidi="ar-SA"/>
              </w:rPr>
            </w:pPr>
            <w:r w:rsidRPr="00B8394D">
              <w:rPr>
                <w:rFonts w:ascii="Times New Roman" w:hAnsi="Times New Roman"/>
                <w:sz w:val="24"/>
                <w:szCs w:val="24"/>
              </w:rPr>
              <w:t xml:space="preserve">Составить таблицу </w:t>
            </w:r>
            <w:r>
              <w:rPr>
                <w:rFonts w:ascii="Times New Roman" w:hAnsi="Times New Roman"/>
                <w:sz w:val="24"/>
                <w:szCs w:val="24"/>
              </w:rPr>
              <w:t>«</w:t>
            </w:r>
            <w:r w:rsidRPr="00B8394D">
              <w:rPr>
                <w:rFonts w:ascii="Times New Roman" w:hAnsi="Times New Roman"/>
                <w:color w:val="1A1A1A"/>
                <w:sz w:val="24"/>
                <w:szCs w:val="24"/>
                <w:shd w:val="clear" w:color="auto" w:fill="FFFFFF"/>
              </w:rPr>
              <w:t>Особенности воздействия электрического тока на организм человека</w:t>
            </w:r>
            <w:r>
              <w:rPr>
                <w:rFonts w:ascii="Times New Roman" w:hAnsi="Times New Roman"/>
                <w:color w:val="1A1A1A"/>
                <w:sz w:val="24"/>
                <w:szCs w:val="24"/>
                <w:shd w:val="clear" w:color="auto" w:fill="FFFFFF"/>
              </w:rPr>
              <w:t>»</w:t>
            </w:r>
          </w:p>
        </w:tc>
        <w:tc>
          <w:tcPr>
            <w:tcW w:w="1701" w:type="dxa"/>
            <w:shd w:val="clear" w:color="auto" w:fill="FFFFFF" w:themeFill="background1"/>
          </w:tcPr>
          <w:p w:rsidR="00D81F2A" w:rsidRPr="00D81F2A" w:rsidRDefault="00B8394D" w:rsidP="00B8394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5 «</w:t>
            </w:r>
            <w:r w:rsidRPr="00890FED">
              <w:rPr>
                <w:rStyle w:val="295pt"/>
                <w:rFonts w:eastAsiaTheme="minorHAnsi"/>
                <w:sz w:val="24"/>
                <w:szCs w:val="24"/>
              </w:rPr>
              <w:t>Оказание первой (доврачебной) помощи пострадавшему от электрического тока</w:t>
            </w:r>
            <w:r w:rsidRPr="00890FED">
              <w:rPr>
                <w:rFonts w:ascii="Times New Roman" w:hAnsi="Times New Roman"/>
                <w:sz w:val="24"/>
                <w:szCs w:val="24"/>
              </w:rPr>
              <w:t>».</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tcBorders>
              <w:bottom w:val="single" w:sz="4" w:space="0" w:color="auto"/>
            </w:tcBorders>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D81F2A" w:rsidRPr="00890FED" w:rsidRDefault="00D81F2A" w:rsidP="00D81F2A">
            <w:pPr>
              <w:spacing w:after="0" w:line="240" w:lineRule="auto"/>
              <w:jc w:val="both"/>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auto"/>
            </w:tcBorders>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.4</w:t>
            </w:r>
            <w:r w:rsidRPr="00890FED">
              <w:rPr>
                <w:rStyle w:val="295pt0"/>
                <w:rFonts w:eastAsiaTheme="minorHAnsi"/>
                <w:sz w:val="24"/>
                <w:szCs w:val="24"/>
              </w:rPr>
              <w:br/>
              <w:t>Требования безопасности и безопасные приёмы работ по специальности</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tcBorders>
              <w:top w:val="nil"/>
            </w:tcBorders>
            <w:shd w:val="clear" w:color="auto" w:fill="FFFFFF" w:themeFill="background1"/>
            <w:vAlign w:val="center"/>
          </w:tcPr>
          <w:p w:rsidR="007864DA" w:rsidRPr="00B8394D" w:rsidRDefault="00B8394D"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tcBorders>
              <w:top w:val="single" w:sz="4" w:space="0" w:color="auto"/>
              <w:bottom w:val="nil"/>
            </w:tcBorders>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pacing w:val="-2"/>
                <w:sz w:val="24"/>
                <w:szCs w:val="24"/>
              </w:rPr>
            </w:pPr>
            <w:r w:rsidRPr="00890FED">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w:t>
            </w:r>
            <w:proofErr w:type="spellStart"/>
            <w:r w:rsidRPr="00890FED">
              <w:rPr>
                <w:rStyle w:val="295pt"/>
                <w:rFonts w:eastAsiaTheme="minorHAnsi"/>
                <w:spacing w:val="-2"/>
                <w:sz w:val="24"/>
                <w:szCs w:val="24"/>
              </w:rPr>
              <w:t>автосцепных</w:t>
            </w:r>
            <w:proofErr w:type="spellEnd"/>
            <w:r w:rsidRPr="00890FED">
              <w:rPr>
                <w:rStyle w:val="295pt"/>
                <w:rFonts w:eastAsiaTheme="minorHAnsi"/>
                <w:spacing w:val="-2"/>
                <w:sz w:val="24"/>
                <w:szCs w:val="24"/>
              </w:rPr>
              <w:t xml:space="preserve"> устройств, рамы и кузова, автотормозов. </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tcBorders>
              <w:bottom w:val="nil"/>
            </w:tcBorders>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bl>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8127"/>
        <w:gridCol w:w="1729"/>
        <w:gridCol w:w="2300"/>
      </w:tblGrid>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3.  Основные понятия и принципы бережливого производства</w:t>
            </w:r>
          </w:p>
        </w:tc>
        <w:tc>
          <w:tcPr>
            <w:tcW w:w="572" w:type="pct"/>
          </w:tcPr>
          <w:p w:rsidR="007864DA" w:rsidRPr="00866215" w:rsidRDefault="00762E41"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val="restart"/>
          </w:tcPr>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3.1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Концепция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Бережливого производства: философия, ценности, принципы, инструменты</w:t>
            </w:r>
            <w:r w:rsidRPr="00866215">
              <w:rPr>
                <w:rFonts w:ascii="Times New Roman" w:hAnsi="Times New Roman"/>
                <w:b/>
                <w:bCs/>
                <w:sz w:val="24"/>
                <w:szCs w:val="24"/>
              </w:rPr>
              <w:cr/>
            </w:r>
          </w:p>
          <w:p w:rsidR="00A9308E" w:rsidRPr="00866215" w:rsidRDefault="00A9308E" w:rsidP="00003F4C">
            <w:pPr>
              <w:spacing w:after="0" w:line="240" w:lineRule="auto"/>
              <w:jc w:val="both"/>
              <w:rPr>
                <w:rFonts w:ascii="Times New Roman" w:hAnsi="Times New Roman"/>
                <w:b/>
                <w:bCs/>
                <w:sz w:val="24"/>
                <w:szCs w:val="24"/>
              </w:rPr>
            </w:pPr>
          </w:p>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Pr="00866215" w:rsidRDefault="00A9308E" w:rsidP="00003F4C">
            <w:pPr>
              <w:spacing w:after="0" w:line="240" w:lineRule="auto"/>
              <w:jc w:val="both"/>
              <w:rPr>
                <w:rFonts w:ascii="Times New Roman" w:hAnsi="Times New Roman"/>
                <w:b/>
                <w:bCs/>
                <w:i/>
                <w:iCs/>
                <w:sz w:val="24"/>
                <w:szCs w:val="24"/>
              </w:rPr>
            </w:pPr>
            <w:r w:rsidRPr="00866215">
              <w:rPr>
                <w:rFonts w:ascii="Times New Roman" w:hAnsi="Times New Roman"/>
                <w:b/>
                <w:bCs/>
                <w:sz w:val="24"/>
                <w:szCs w:val="24"/>
              </w:rPr>
              <w:t>Содержание учебного материала</w:t>
            </w:r>
          </w:p>
          <w:p w:rsidR="00910CC6"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 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866215">
              <w:rPr>
                <w:sz w:val="24"/>
                <w:szCs w:val="24"/>
              </w:rPr>
              <w:t xml:space="preserve"> </w:t>
            </w:r>
            <w:r w:rsidRPr="00866215">
              <w:rPr>
                <w:rFonts w:ascii="Times New Roman" w:hAnsi="Times New Roman"/>
                <w:bCs/>
                <w:sz w:val="24"/>
                <w:szCs w:val="24"/>
              </w:rPr>
              <w:t xml:space="preserve">Основные принципы философии </w:t>
            </w:r>
            <w:proofErr w:type="spellStart"/>
            <w:r w:rsidRPr="00866215">
              <w:rPr>
                <w:rFonts w:ascii="Times New Roman" w:hAnsi="Times New Roman"/>
                <w:bCs/>
                <w:sz w:val="24"/>
                <w:szCs w:val="24"/>
              </w:rPr>
              <w:t>Кайдзен</w:t>
            </w:r>
            <w:proofErr w:type="spellEnd"/>
            <w:r w:rsidRPr="00866215">
              <w:rPr>
                <w:rFonts w:ascii="Times New Roman" w:hAnsi="Times New Roman"/>
                <w:bCs/>
                <w:sz w:val="24"/>
                <w:szCs w:val="24"/>
              </w:rPr>
              <w:t xml:space="preserve">. </w:t>
            </w:r>
          </w:p>
          <w:p w:rsidR="00A9308E" w:rsidRPr="00866215"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Понятие «ценность». Понятие «потери». Виды потерь. Обзор инструментов «Бережливого производства»: Визуализация. Вовлечение. </w:t>
            </w:r>
          </w:p>
          <w:p w:rsidR="00A9308E" w:rsidRPr="00866215" w:rsidRDefault="00A9308E" w:rsidP="00003F4C">
            <w:pPr>
              <w:spacing w:after="0" w:line="240" w:lineRule="auto"/>
              <w:jc w:val="both"/>
              <w:rPr>
                <w:rFonts w:ascii="Times New Roman" w:hAnsi="Times New Roman"/>
                <w:bCs/>
                <w:iCs/>
                <w:sz w:val="24"/>
                <w:szCs w:val="24"/>
              </w:rPr>
            </w:pPr>
            <w:r w:rsidRPr="00866215">
              <w:rPr>
                <w:rFonts w:ascii="Times New Roman" w:hAnsi="Times New Roman"/>
                <w:bCs/>
                <w:iCs/>
                <w:sz w:val="24"/>
                <w:szCs w:val="24"/>
              </w:rPr>
              <w:t xml:space="preserve">Основные принципы бережливого производства на предприятии. </w:t>
            </w:r>
            <w:proofErr w:type="gramStart"/>
            <w:r w:rsidRPr="00866215">
              <w:rPr>
                <w:rFonts w:ascii="Times New Roman" w:hAnsi="Times New Roman"/>
                <w:bCs/>
                <w:iCs/>
                <w:sz w:val="24"/>
                <w:szCs w:val="24"/>
              </w:rPr>
              <w:t>(Определение ценности производимого продукта для конечного клиента-потребителя.</w:t>
            </w:r>
            <w:proofErr w:type="gramEnd"/>
            <w:r w:rsidRPr="00866215">
              <w:rPr>
                <w:rFonts w:ascii="Times New Roman" w:hAnsi="Times New Roman"/>
                <w:bCs/>
                <w:iCs/>
                <w:sz w:val="24"/>
                <w:szCs w:val="24"/>
              </w:rPr>
              <w:t xml:space="preserve">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w:t>
            </w:r>
            <w:proofErr w:type="gramStart"/>
            <w:r w:rsidRPr="00866215">
              <w:rPr>
                <w:rFonts w:ascii="Times New Roman" w:hAnsi="Times New Roman"/>
                <w:bCs/>
                <w:iCs/>
                <w:sz w:val="24"/>
                <w:szCs w:val="24"/>
              </w:rPr>
              <w:t>Постоянное совершенствование бизнеса.)</w:t>
            </w:r>
            <w:proofErr w:type="gramEnd"/>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A9308E" w:rsidRPr="00866215" w:rsidRDefault="00A9308E"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tcPr>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Default="00A9308E" w:rsidP="00003F4C">
            <w:pPr>
              <w:spacing w:after="0" w:line="240" w:lineRule="auto"/>
              <w:jc w:val="both"/>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A9308E" w:rsidRPr="00910CC6" w:rsidRDefault="00910CC6" w:rsidP="00003F4C">
            <w:pPr>
              <w:spacing w:after="0" w:line="240" w:lineRule="auto"/>
              <w:jc w:val="both"/>
              <w:rPr>
                <w:rFonts w:ascii="Times New Roman" w:hAnsi="Times New Roman"/>
                <w:bCs/>
                <w:sz w:val="24"/>
                <w:szCs w:val="24"/>
              </w:rPr>
            </w:pPr>
            <w:r w:rsidRPr="00910CC6">
              <w:rPr>
                <w:rFonts w:ascii="Times New Roman" w:hAnsi="Times New Roman"/>
                <w:bCs/>
                <w:sz w:val="24"/>
                <w:szCs w:val="24"/>
              </w:rPr>
              <w:t xml:space="preserve">Изобразить и описать зонтик </w:t>
            </w:r>
            <w:proofErr w:type="spellStart"/>
            <w:r w:rsidRPr="00910CC6">
              <w:rPr>
                <w:rFonts w:ascii="Times New Roman" w:hAnsi="Times New Roman"/>
                <w:bCs/>
                <w:sz w:val="24"/>
                <w:szCs w:val="24"/>
              </w:rPr>
              <w:t>Кайдзен</w:t>
            </w:r>
            <w:proofErr w:type="spellEnd"/>
            <w:r w:rsidRPr="00910CC6">
              <w:rPr>
                <w:rFonts w:ascii="Times New Roman" w:hAnsi="Times New Roman"/>
                <w:bCs/>
                <w:sz w:val="24"/>
                <w:szCs w:val="24"/>
              </w:rPr>
              <w:t>.</w:t>
            </w:r>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p>
        </w:tc>
      </w:tr>
      <w:tr w:rsidR="007864DA" w:rsidRPr="009610DE" w:rsidTr="00B8394D">
        <w:trPr>
          <w:trHeight w:val="1394"/>
        </w:trPr>
        <w:tc>
          <w:tcPr>
            <w:tcW w:w="978" w:type="pct"/>
            <w:vMerge w:val="restart"/>
          </w:tcPr>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lastRenderedPageBreak/>
              <w:t>Тема 3.2</w:t>
            </w:r>
          </w:p>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t>Виды систем бережливого производства</w:t>
            </w:r>
          </w:p>
          <w:p w:rsidR="007864DA" w:rsidRPr="00866215" w:rsidRDefault="007864DA" w:rsidP="00003F4C">
            <w:pPr>
              <w:spacing w:after="0" w:line="240" w:lineRule="auto"/>
              <w:jc w:val="both"/>
              <w:rPr>
                <w:rFonts w:ascii="Times New Roman" w:hAnsi="Times New Roman"/>
                <w:b/>
                <w:bCs/>
                <w:i/>
                <w:iCs/>
                <w:sz w:val="24"/>
                <w:szCs w:val="24"/>
              </w:rPr>
            </w:pPr>
            <w:r w:rsidRPr="00866215">
              <w:rPr>
                <w:rFonts w:ascii="Times New Roman" w:hAnsi="Times New Roman"/>
                <w:b/>
                <w:bCs/>
                <w:iCs/>
                <w:sz w:val="24"/>
                <w:szCs w:val="24"/>
              </w:rPr>
              <w:t xml:space="preserve"> </w:t>
            </w:r>
          </w:p>
        </w:tc>
        <w:tc>
          <w:tcPr>
            <w:tcW w:w="2689" w:type="pct"/>
          </w:tcPr>
          <w:p w:rsidR="007864DA" w:rsidRPr="00866215" w:rsidRDefault="007864DA" w:rsidP="00003F4C">
            <w:pPr>
              <w:spacing w:after="0"/>
              <w:jc w:val="both"/>
              <w:rPr>
                <w:rFonts w:ascii="Times New Roman" w:hAnsi="Times New Roman"/>
                <w:b/>
                <w:bCs/>
                <w:sz w:val="24"/>
                <w:szCs w:val="24"/>
              </w:rPr>
            </w:pPr>
            <w:r w:rsidRPr="00866215">
              <w:rPr>
                <w:rFonts w:ascii="Times New Roman" w:hAnsi="Times New Roman"/>
                <w:b/>
                <w:bCs/>
                <w:sz w:val="24"/>
                <w:szCs w:val="24"/>
              </w:rPr>
              <w:t>Содержание учебного материала</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 5С–система организации рабочего места. </w:t>
            </w:r>
            <w:r w:rsidRPr="00866215">
              <w:rPr>
                <w:rFonts w:ascii="Times New Roman" w:hAnsi="Times New Roman"/>
                <w:bCs/>
                <w:sz w:val="24"/>
                <w:szCs w:val="24"/>
              </w:rPr>
              <w:t xml:space="preserve">Введение в систему «5С». Этапы системы «5С». Сортировка. Рациональное расположение предметов. Содержание в чистоте. Стандартизация. Совершенствование. </w:t>
            </w:r>
            <w:proofErr w:type="spellStart"/>
            <w:proofErr w:type="gramStart"/>
            <w:r w:rsidRPr="00866215">
              <w:rPr>
                <w:rFonts w:ascii="Times New Roman" w:hAnsi="Times New Roman"/>
                <w:bCs/>
                <w:sz w:val="24"/>
                <w:szCs w:val="24"/>
              </w:rPr>
              <w:t>Сэири</w:t>
            </w:r>
            <w:proofErr w:type="spellEnd"/>
            <w:r w:rsidRPr="00866215">
              <w:rPr>
                <w:rFonts w:ascii="Times New Roman" w:hAnsi="Times New Roman"/>
                <w:bCs/>
                <w:sz w:val="24"/>
                <w:szCs w:val="24"/>
              </w:rPr>
              <w:t xml:space="preserve">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w:t>
            </w:r>
            <w:proofErr w:type="gram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Сэитон</w:t>
            </w:r>
            <w:proofErr w:type="spellEnd"/>
            <w:r w:rsidRPr="00866215">
              <w:rPr>
                <w:rFonts w:ascii="Times New Roman" w:hAnsi="Times New Roman"/>
                <w:bCs/>
                <w:sz w:val="24"/>
                <w:szCs w:val="24"/>
              </w:rPr>
              <w:t xml:space="preserve">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w:t>
            </w:r>
            <w:proofErr w:type="spellStart"/>
            <w:r w:rsidRPr="00866215">
              <w:rPr>
                <w:rFonts w:ascii="Times New Roman" w:hAnsi="Times New Roman"/>
                <w:bCs/>
                <w:sz w:val="24"/>
                <w:szCs w:val="24"/>
              </w:rPr>
              <w:t>Сэисо</w:t>
            </w:r>
            <w:proofErr w:type="spellEnd"/>
            <w:r w:rsidRPr="00866215">
              <w:rPr>
                <w:rFonts w:ascii="Times New Roman" w:hAnsi="Times New Roman"/>
                <w:bCs/>
                <w:sz w:val="24"/>
                <w:szCs w:val="24"/>
              </w:rPr>
              <w:t xml:space="preserve"> «содержание в чистоте» (уборка) — соблюдение рабочего места в чистоте и опрятности.  </w:t>
            </w:r>
            <w:proofErr w:type="spellStart"/>
            <w:r w:rsidRPr="00866215">
              <w:rPr>
                <w:rFonts w:ascii="Times New Roman" w:hAnsi="Times New Roman"/>
                <w:bCs/>
                <w:sz w:val="24"/>
                <w:szCs w:val="24"/>
              </w:rPr>
              <w:t>Сэикэцу</w:t>
            </w:r>
            <w:proofErr w:type="spellEnd"/>
            <w:r w:rsidRPr="00866215">
              <w:rPr>
                <w:rFonts w:ascii="Times New Roman" w:hAnsi="Times New Roman"/>
                <w:bCs/>
                <w:sz w:val="24"/>
                <w:szCs w:val="24"/>
              </w:rPr>
              <w:t xml:space="preserve">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w:t>
            </w:r>
            <w:proofErr w:type="spellStart"/>
            <w:r w:rsidRPr="00866215">
              <w:rPr>
                <w:rFonts w:ascii="Times New Roman" w:hAnsi="Times New Roman"/>
                <w:bCs/>
                <w:sz w:val="24"/>
                <w:szCs w:val="24"/>
              </w:rPr>
              <w:t>Сицукэ</w:t>
            </w:r>
            <w:proofErr w:type="spellEnd"/>
            <w:r w:rsidRPr="00866215">
              <w:rPr>
                <w:rFonts w:ascii="Times New Roman" w:hAnsi="Times New Roman"/>
                <w:bCs/>
                <w:sz w:val="24"/>
                <w:szCs w:val="24"/>
              </w:rPr>
              <w:t xml:space="preserve"> «совершенствование» (формирование 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«Точно вовремя». </w:t>
            </w:r>
            <w:r w:rsidRPr="00866215">
              <w:rPr>
                <w:rFonts w:ascii="Times New Roman" w:hAnsi="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w:t>
            </w:r>
            <w:proofErr w:type="spellStart"/>
            <w:r w:rsidRPr="00866215">
              <w:rPr>
                <w:rFonts w:ascii="Times New Roman" w:hAnsi="Times New Roman"/>
                <w:b/>
                <w:bCs/>
                <w:sz w:val="24"/>
                <w:szCs w:val="24"/>
              </w:rPr>
              <w:t>Канбан</w:t>
            </w:r>
            <w:proofErr w:type="spellEnd"/>
            <w:r w:rsidRPr="00866215">
              <w:rPr>
                <w:rFonts w:ascii="Times New Roman" w:hAnsi="Times New Roman"/>
                <w:b/>
                <w:bCs/>
                <w:sz w:val="24"/>
                <w:szCs w:val="24"/>
              </w:rPr>
              <w:t xml:space="preserve">. </w:t>
            </w:r>
            <w:proofErr w:type="spellStart"/>
            <w:r w:rsidRPr="00866215">
              <w:rPr>
                <w:rFonts w:ascii="Times New Roman" w:hAnsi="Times New Roman"/>
                <w:bCs/>
                <w:sz w:val="24"/>
                <w:szCs w:val="24"/>
              </w:rPr>
              <w:t>Канбан</w:t>
            </w:r>
            <w:proofErr w:type="spellEnd"/>
            <w:r w:rsidRPr="00866215">
              <w:rPr>
                <w:rFonts w:ascii="Times New Roman" w:hAnsi="Times New Roman"/>
                <w:bCs/>
                <w:sz w:val="24"/>
                <w:szCs w:val="24"/>
              </w:rPr>
              <w:t xml:space="preserve"> механизм управления производством. Функции </w:t>
            </w:r>
            <w:r w:rsidRPr="00866215">
              <w:rPr>
                <w:rFonts w:ascii="Times New Roman" w:hAnsi="Times New Roman"/>
                <w:bCs/>
                <w:sz w:val="24"/>
                <w:szCs w:val="24"/>
              </w:rPr>
              <w:lastRenderedPageBreak/>
              <w:t xml:space="preserve">системы,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Правила системы, роль выравнивания.  Сущность системы, функции системы, планирование, циркуляция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 xml:space="preserve">. Виды </w:t>
            </w:r>
            <w:proofErr w:type="spellStart"/>
            <w:r w:rsidRPr="00866215">
              <w:rPr>
                <w:rFonts w:ascii="Times New Roman" w:hAnsi="Times New Roman"/>
                <w:bCs/>
                <w:sz w:val="24"/>
                <w:szCs w:val="24"/>
              </w:rPr>
              <w:t>канбанов</w:t>
            </w:r>
            <w:proofErr w:type="spellEnd"/>
            <w:r w:rsidRPr="00866215">
              <w:rPr>
                <w:rFonts w:ascii="Times New Roman" w:hAnsi="Times New Roman"/>
                <w:bCs/>
                <w:sz w:val="24"/>
                <w:szCs w:val="24"/>
              </w:rPr>
              <w:t>.</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Система обслуживания оборудования.</w:t>
            </w:r>
            <w:r w:rsidRPr="00866215">
              <w:rPr>
                <w:rFonts w:ascii="Times New Roman" w:hAnsi="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Диаграмма Парето. Диаграмма </w:t>
            </w:r>
            <w:proofErr w:type="spellStart"/>
            <w:r w:rsidRPr="00866215">
              <w:rPr>
                <w:rFonts w:ascii="Times New Roman" w:hAnsi="Times New Roman"/>
                <w:b/>
                <w:bCs/>
                <w:sz w:val="24"/>
                <w:szCs w:val="24"/>
              </w:rPr>
              <w:t>Исикавы</w:t>
            </w:r>
            <w:proofErr w:type="spellEnd"/>
            <w:r w:rsidRPr="00866215">
              <w:rPr>
                <w:rFonts w:ascii="Times New Roman" w:hAnsi="Times New Roman"/>
                <w:b/>
                <w:bCs/>
                <w:sz w:val="24"/>
                <w:szCs w:val="24"/>
              </w:rPr>
              <w:t xml:space="preserve">. «5 почему?». </w:t>
            </w:r>
            <w:r w:rsidRPr="00866215">
              <w:rPr>
                <w:rFonts w:ascii="Times New Roman" w:hAnsi="Times New Roman"/>
                <w:bCs/>
                <w:sz w:val="24"/>
                <w:szCs w:val="24"/>
              </w:rPr>
              <w:t xml:space="preserve">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w:t>
            </w:r>
            <w:proofErr w:type="spellStart"/>
            <w:r w:rsidRPr="00866215">
              <w:rPr>
                <w:rFonts w:ascii="Times New Roman" w:hAnsi="Times New Roman"/>
                <w:bCs/>
                <w:sz w:val="24"/>
                <w:szCs w:val="24"/>
              </w:rPr>
              <w:t>Исикавы</w:t>
            </w:r>
            <w:proofErr w:type="spellEnd"/>
            <w:r w:rsidRPr="00866215">
              <w:rPr>
                <w:rFonts w:ascii="Times New Roman" w:hAnsi="Times New Roman"/>
                <w:bCs/>
                <w:sz w:val="24"/>
                <w:szCs w:val="24"/>
              </w:rPr>
              <w:t>»: суть, возможности, этапы работы с диаграммой, преимущества и недостатки метода. Понятие метода «5 почему?» и методика его применения.</w:t>
            </w:r>
          </w:p>
        </w:tc>
        <w:tc>
          <w:tcPr>
            <w:tcW w:w="572" w:type="pct"/>
          </w:tcPr>
          <w:p w:rsidR="007864DA" w:rsidRPr="00866215" w:rsidRDefault="00732952"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i/>
                <w:iCs/>
                <w:sz w:val="24"/>
                <w:szCs w:val="24"/>
              </w:rPr>
            </w:pP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864DA" w:rsidP="00003F4C">
            <w:pPr>
              <w:spacing w:after="0"/>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tcPr>
          <w:p w:rsidR="007864DA" w:rsidRPr="00866215" w:rsidRDefault="007864DA" w:rsidP="00003F4C">
            <w:pPr>
              <w:suppressAutoHyphens/>
              <w:spacing w:after="0" w:line="240" w:lineRule="auto"/>
              <w:jc w:val="center"/>
              <w:rPr>
                <w:rFonts w:ascii="Times New Roman" w:hAnsi="Times New Roman"/>
                <w:bCs/>
                <w:sz w:val="24"/>
                <w:szCs w:val="24"/>
              </w:rPr>
            </w:pPr>
          </w:p>
        </w:tc>
        <w:tc>
          <w:tcPr>
            <w:tcW w:w="761" w:type="pct"/>
            <w:vMerge w:val="restart"/>
          </w:tcPr>
          <w:p w:rsidR="007864DA" w:rsidRPr="00866215" w:rsidRDefault="007864DA" w:rsidP="00003F4C">
            <w:pPr>
              <w:spacing w:after="0" w:line="240" w:lineRule="auto"/>
              <w:jc w:val="center"/>
              <w:rPr>
                <w:rFonts w:ascii="Times New Roman" w:hAnsi="Times New Roman"/>
                <w:bCs/>
                <w:sz w:val="24"/>
                <w:szCs w:val="24"/>
              </w:rPr>
            </w:pPr>
          </w:p>
          <w:p w:rsidR="007864DA" w:rsidRPr="00866215" w:rsidRDefault="007864DA" w:rsidP="00003F4C">
            <w:pPr>
              <w:spacing w:after="0" w:line="240" w:lineRule="auto"/>
              <w:jc w:val="center"/>
              <w:rPr>
                <w:rFonts w:ascii="Times New Roman" w:hAnsi="Times New Roman"/>
                <w:bCs/>
                <w:i/>
                <w:iCs/>
                <w:sz w:val="24"/>
                <w:szCs w:val="24"/>
              </w:rPr>
            </w:pPr>
            <w:r w:rsidRPr="00866215">
              <w:rPr>
                <w:rFonts w:ascii="Times New Roman" w:hAnsi="Times New Roman"/>
                <w:bCs/>
                <w:sz w:val="24"/>
                <w:szCs w:val="24"/>
              </w:rPr>
              <w:t xml:space="preserve"> </w:t>
            </w: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32952" w:rsidP="00003F4C">
            <w:pPr>
              <w:spacing w:after="0"/>
              <w:rPr>
                <w:rFonts w:ascii="Times New Roman" w:hAnsi="Times New Roman"/>
                <w:sz w:val="24"/>
                <w:szCs w:val="24"/>
              </w:rPr>
            </w:pPr>
            <w:r>
              <w:rPr>
                <w:rFonts w:ascii="Times New Roman" w:hAnsi="Times New Roman"/>
                <w:sz w:val="24"/>
                <w:szCs w:val="24"/>
              </w:rPr>
              <w:t>Практическое занятие № 6</w:t>
            </w:r>
            <w:r w:rsidR="007864DA" w:rsidRPr="00866215">
              <w:rPr>
                <w:rFonts w:ascii="Times New Roman" w:hAnsi="Times New Roman"/>
                <w:sz w:val="24"/>
                <w:szCs w:val="24"/>
              </w:rPr>
              <w:t xml:space="preserve">«Система </w:t>
            </w:r>
            <w:proofErr w:type="spellStart"/>
            <w:r w:rsidR="007864DA" w:rsidRPr="00866215">
              <w:rPr>
                <w:rFonts w:ascii="Times New Roman" w:hAnsi="Times New Roman"/>
                <w:sz w:val="24"/>
                <w:szCs w:val="24"/>
              </w:rPr>
              <w:t>Кайдзен</w:t>
            </w:r>
            <w:proofErr w:type="spellEnd"/>
            <w:r w:rsidR="007864DA" w:rsidRPr="00866215">
              <w:rPr>
                <w:rFonts w:ascii="Times New Roman" w:hAnsi="Times New Roman"/>
                <w:sz w:val="24"/>
                <w:szCs w:val="24"/>
              </w:rPr>
              <w:t>: построение производственного потока на рабочем участке»</w:t>
            </w:r>
          </w:p>
        </w:tc>
        <w:tc>
          <w:tcPr>
            <w:tcW w:w="572" w:type="pct"/>
          </w:tcPr>
          <w:p w:rsidR="007864DA" w:rsidRPr="00866215" w:rsidRDefault="00732952" w:rsidP="00003F4C">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4.  Организация внедрения модели бережливое производство на предприятии.</w:t>
            </w:r>
          </w:p>
        </w:tc>
        <w:tc>
          <w:tcPr>
            <w:tcW w:w="572" w:type="pct"/>
          </w:tcPr>
          <w:p w:rsidR="007864DA" w:rsidRPr="00866215" w:rsidRDefault="007864DA" w:rsidP="00003F4C">
            <w:pPr>
              <w:spacing w:after="0" w:line="240" w:lineRule="auto"/>
              <w:jc w:val="center"/>
              <w:rPr>
                <w:rFonts w:ascii="Times New Roman" w:hAnsi="Times New Roman"/>
                <w:b/>
                <w:bCs/>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651"/>
        </w:trPr>
        <w:tc>
          <w:tcPr>
            <w:tcW w:w="978" w:type="pct"/>
            <w:vMerge w:val="restar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4.1. </w:t>
            </w:r>
            <w:r w:rsidRPr="00866215">
              <w:rPr>
                <w:rFonts w:ascii="Times New Roman" w:hAnsi="Times New Roman"/>
                <w:b/>
                <w:sz w:val="24"/>
                <w:szCs w:val="24"/>
              </w:rPr>
              <w:t xml:space="preserve"> </w:t>
            </w:r>
            <w:r w:rsidRPr="00866215">
              <w:rPr>
                <w:rFonts w:ascii="Times New Roman" w:hAnsi="Times New Roman"/>
                <w:b/>
                <w:bCs/>
                <w:sz w:val="24"/>
                <w:szCs w:val="24"/>
              </w:rPr>
              <w:t>Управление незавершенным производством</w:t>
            </w:r>
          </w:p>
        </w:tc>
        <w:tc>
          <w:tcPr>
            <w:tcW w:w="2689"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о ситуациях в которых может быть использовано. Управление компанией на основе бережливого производства.</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vMerge w:val="restar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864DA" w:rsidRPr="00866215" w:rsidRDefault="007864DA" w:rsidP="00003F4C">
            <w:pPr>
              <w:spacing w:after="0" w:line="240" w:lineRule="auto"/>
              <w:jc w:val="center"/>
              <w:rPr>
                <w:rFonts w:ascii="Times New Roman" w:hAnsi="Times New Roman"/>
                <w:bCs/>
                <w:sz w:val="24"/>
                <w:szCs w:val="24"/>
              </w:rPr>
            </w:pP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Cs/>
                <w:sz w:val="24"/>
                <w:szCs w:val="24"/>
              </w:rPr>
            </w:pPr>
            <w:r w:rsidRPr="00866215">
              <w:rPr>
                <w:rFonts w:ascii="Times New Roman" w:hAnsi="Times New Roman"/>
                <w:bCs/>
                <w:iCs/>
                <w:sz w:val="24"/>
                <w:szCs w:val="24"/>
              </w:rPr>
              <w:t>Практическое занятие №</w:t>
            </w:r>
            <w:r w:rsidRPr="00866215">
              <w:rPr>
                <w:rFonts w:ascii="Times New Roman" w:hAnsi="Times New Roman"/>
                <w:bCs/>
                <w:sz w:val="24"/>
                <w:szCs w:val="24"/>
              </w:rPr>
              <w:t xml:space="preserve"> 7</w:t>
            </w:r>
            <w:r w:rsidRPr="00866215">
              <w:rPr>
                <w:rFonts w:ascii="Times New Roman" w:hAnsi="Times New Roman"/>
                <w:b/>
                <w:bCs/>
                <w:sz w:val="24"/>
                <w:szCs w:val="24"/>
              </w:rPr>
              <w:t xml:space="preserve"> </w:t>
            </w:r>
            <w:r w:rsidRPr="00866215">
              <w:rPr>
                <w:rFonts w:ascii="Times New Roman" w:hAnsi="Times New Roman"/>
                <w:bCs/>
                <w:sz w:val="24"/>
                <w:szCs w:val="24"/>
              </w:rPr>
              <w:t>«Организация внедрения модели бережливого производства на предприятии».</w:t>
            </w:r>
          </w:p>
        </w:tc>
        <w:tc>
          <w:tcPr>
            <w:tcW w:w="572" w:type="pct"/>
          </w:tcPr>
          <w:p w:rsidR="007864DA"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725"/>
        </w:trPr>
        <w:tc>
          <w:tcPr>
            <w:tcW w:w="978"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 xml:space="preserve">Тема 4.2.  </w:t>
            </w:r>
          </w:p>
          <w:p w:rsidR="007864DA" w:rsidRPr="00866215" w:rsidRDefault="007864DA" w:rsidP="00003F4C">
            <w:pPr>
              <w:spacing w:after="0" w:line="240" w:lineRule="auto"/>
              <w:jc w:val="both"/>
              <w:rPr>
                <w:rFonts w:ascii="Times New Roman" w:hAnsi="Times New Roman"/>
                <w:b/>
                <w:bCs/>
                <w:strike/>
                <w:sz w:val="24"/>
                <w:szCs w:val="24"/>
              </w:rPr>
            </w:pPr>
            <w:r w:rsidRPr="00866215">
              <w:rPr>
                <w:rFonts w:ascii="Times New Roman" w:hAnsi="Times New Roman"/>
                <w:b/>
                <w:bCs/>
                <w:sz w:val="24"/>
                <w:szCs w:val="24"/>
              </w:rPr>
              <w:t>Алгоритм внедрения бережливого производства в организации.</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rPr>
                <w:rFonts w:ascii="Times New Roman" w:hAnsi="Times New Roman"/>
                <w:bCs/>
                <w:sz w:val="24"/>
                <w:szCs w:val="24"/>
              </w:rPr>
            </w:pPr>
            <w:r w:rsidRPr="00866215">
              <w:rPr>
                <w:rFonts w:ascii="Times New Roman" w:hAnsi="Times New Roman"/>
                <w:bCs/>
                <w:sz w:val="24"/>
                <w:szCs w:val="24"/>
              </w:rPr>
              <w:t xml:space="preserve"> 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w:t>
            </w:r>
            <w:proofErr w:type="spellStart"/>
            <w:r w:rsidRPr="00866215">
              <w:rPr>
                <w:rFonts w:ascii="Times New Roman" w:hAnsi="Times New Roman"/>
                <w:bCs/>
                <w:sz w:val="24"/>
                <w:szCs w:val="24"/>
              </w:rPr>
              <w:t>Тайити</w:t>
            </w:r>
            <w:proofErr w:type="spellEnd"/>
            <w:r w:rsidRPr="00866215">
              <w:rPr>
                <w:rFonts w:ascii="Times New Roman" w:hAnsi="Times New Roman"/>
                <w:bCs/>
                <w:sz w:val="24"/>
                <w:szCs w:val="24"/>
              </w:rPr>
              <w:t xml:space="preserve"> Оно. Алгоритм Джеймса </w:t>
            </w:r>
            <w:proofErr w:type="spellStart"/>
            <w:r w:rsidRPr="00866215">
              <w:rPr>
                <w:rFonts w:ascii="Times New Roman" w:hAnsi="Times New Roman"/>
                <w:bCs/>
                <w:sz w:val="24"/>
                <w:szCs w:val="24"/>
              </w:rPr>
              <w:t>Вумека</w:t>
            </w:r>
            <w:proofErr w:type="spellEnd"/>
            <w:r w:rsidRPr="00866215">
              <w:rPr>
                <w:rFonts w:ascii="Times New Roman" w:hAnsi="Times New Roman"/>
                <w:bCs/>
                <w:sz w:val="24"/>
                <w:szCs w:val="24"/>
              </w:rPr>
              <w:t xml:space="preserve">. Алгоритм Майкла </w:t>
            </w:r>
            <w:proofErr w:type="spellStart"/>
            <w:r w:rsidRPr="00866215">
              <w:rPr>
                <w:rFonts w:ascii="Times New Roman" w:hAnsi="Times New Roman"/>
                <w:bCs/>
                <w:sz w:val="24"/>
                <w:szCs w:val="24"/>
              </w:rPr>
              <w:t>Вейдера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Джефри</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Лайкера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Сигэо</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Синга</w:t>
            </w:r>
            <w:proofErr w:type="spellEnd"/>
            <w:r w:rsidRPr="00866215">
              <w:rPr>
                <w:rFonts w:ascii="Times New Roman" w:hAnsi="Times New Roman"/>
                <w:bCs/>
                <w:sz w:val="24"/>
                <w:szCs w:val="24"/>
              </w:rPr>
              <w:t xml:space="preserve">. Алгоритм </w:t>
            </w:r>
            <w:proofErr w:type="spellStart"/>
            <w:r w:rsidRPr="00866215">
              <w:rPr>
                <w:rFonts w:ascii="Times New Roman" w:hAnsi="Times New Roman"/>
                <w:bCs/>
                <w:sz w:val="24"/>
                <w:szCs w:val="24"/>
              </w:rPr>
              <w:t>Денниса</w:t>
            </w:r>
            <w:proofErr w:type="spellEnd"/>
            <w:r w:rsidRPr="00866215">
              <w:rPr>
                <w:rFonts w:ascii="Times New Roman" w:hAnsi="Times New Roman"/>
                <w:bCs/>
                <w:sz w:val="24"/>
                <w:szCs w:val="24"/>
              </w:rPr>
              <w:t xml:space="preserve"> </w:t>
            </w:r>
            <w:proofErr w:type="spellStart"/>
            <w:r w:rsidRPr="00866215">
              <w:rPr>
                <w:rFonts w:ascii="Times New Roman" w:hAnsi="Times New Roman"/>
                <w:bCs/>
                <w:sz w:val="24"/>
                <w:szCs w:val="24"/>
              </w:rPr>
              <w:t>Хоббса</w:t>
            </w:r>
            <w:proofErr w:type="spellEnd"/>
            <w:r w:rsidRPr="00866215">
              <w:rPr>
                <w:rFonts w:ascii="Times New Roman" w:hAnsi="Times New Roman"/>
                <w:bCs/>
                <w:sz w:val="24"/>
                <w:szCs w:val="24"/>
              </w:rPr>
              <w:t>.</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b/>
                <w:bCs/>
                <w:sz w:val="24"/>
                <w:szCs w:val="24"/>
              </w:rPr>
              <w:t>Раздел 5.  Система всеобщего производственного обслуживания.</w:t>
            </w:r>
          </w:p>
        </w:tc>
        <w:tc>
          <w:tcPr>
            <w:tcW w:w="572" w:type="pct"/>
          </w:tcPr>
          <w:p w:rsidR="007864DA" w:rsidRPr="00866215" w:rsidRDefault="00762E41" w:rsidP="00003F4C">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285"/>
        </w:trPr>
        <w:tc>
          <w:tcPr>
            <w:tcW w:w="978" w:type="pct"/>
          </w:tcPr>
          <w:p w:rsidR="007864DA" w:rsidRPr="00866215" w:rsidRDefault="007864DA" w:rsidP="00003F4C">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5.1.  TQM и всеобщее управление качеством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rPr>
                <w:rFonts w:ascii="Times New Roman" w:hAnsi="Times New Roman"/>
                <w:bCs/>
                <w:sz w:val="24"/>
                <w:szCs w:val="24"/>
              </w:rPr>
            </w:pPr>
            <w:r w:rsidRPr="00866215">
              <w:rPr>
                <w:rFonts w:ascii="Times New Roman" w:hAnsi="Times New Roman"/>
                <w:bCs/>
                <w:sz w:val="24"/>
                <w:szCs w:val="24"/>
              </w:rPr>
              <w:t xml:space="preserve"> Реализация проектов по внедрению систем и инструментов бережливого производства. </w:t>
            </w:r>
            <w:proofErr w:type="gramStart"/>
            <w:r w:rsidRPr="00866215">
              <w:rPr>
                <w:rFonts w:ascii="Times New Roman" w:hAnsi="Times New Roman"/>
                <w:bCs/>
                <w:sz w:val="24"/>
                <w:szCs w:val="24"/>
              </w:rPr>
              <w:t xml:space="preserve">Система TQM («Всеобщее управление качеством. 14 универсальных принципов </w:t>
            </w:r>
            <w:proofErr w:type="spellStart"/>
            <w:r w:rsidRPr="00866215">
              <w:rPr>
                <w:rFonts w:ascii="Times New Roman" w:hAnsi="Times New Roman"/>
                <w:bCs/>
                <w:sz w:val="24"/>
                <w:szCs w:val="24"/>
              </w:rPr>
              <w:t>Деминга</w:t>
            </w:r>
            <w:proofErr w:type="spellEnd"/>
            <w:r w:rsidRPr="00866215">
              <w:rPr>
                <w:rFonts w:ascii="Times New Roman" w:hAnsi="Times New Roman"/>
                <w:bCs/>
                <w:sz w:val="24"/>
                <w:szCs w:val="24"/>
              </w:rPr>
              <w:t>. 5 смертельных болезней бережливого производства.</w:t>
            </w:r>
            <w:proofErr w:type="gramEnd"/>
          </w:p>
          <w:p w:rsidR="007864DA" w:rsidRPr="00866215" w:rsidRDefault="007864DA" w:rsidP="00003F4C">
            <w:pPr>
              <w:spacing w:after="0"/>
              <w:rPr>
                <w:rFonts w:ascii="Times New Roman" w:hAnsi="Times New Roman"/>
                <w:b/>
                <w:bCs/>
                <w:sz w:val="24"/>
                <w:szCs w:val="24"/>
              </w:rPr>
            </w:pPr>
            <w:r w:rsidRPr="00866215">
              <w:rPr>
                <w:rFonts w:ascii="Times New Roman" w:hAnsi="Times New Roman"/>
                <w:bCs/>
                <w:sz w:val="24"/>
                <w:szCs w:val="24"/>
              </w:rPr>
              <w:t>.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285"/>
        </w:trPr>
        <w:tc>
          <w:tcPr>
            <w:tcW w:w="978" w:type="pct"/>
          </w:tcPr>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Default="00732952" w:rsidP="00003F4C">
            <w:pPr>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p w:rsidR="00732952" w:rsidRPr="00A9308E" w:rsidRDefault="00A9308E" w:rsidP="00003F4C">
            <w:pPr>
              <w:spacing w:after="0" w:line="240" w:lineRule="auto"/>
              <w:rPr>
                <w:rFonts w:ascii="Times New Roman" w:hAnsi="Times New Roman"/>
                <w:bCs/>
                <w:sz w:val="24"/>
                <w:szCs w:val="24"/>
              </w:rPr>
            </w:pPr>
            <w:r w:rsidRPr="00A9308E">
              <w:rPr>
                <w:rFonts w:ascii="Times New Roman" w:hAnsi="Times New Roman"/>
                <w:bCs/>
                <w:sz w:val="24"/>
                <w:szCs w:val="24"/>
              </w:rPr>
              <w:t>Описать в тетради проблемы внедрения TQM</w:t>
            </w:r>
          </w:p>
        </w:tc>
        <w:tc>
          <w:tcPr>
            <w:tcW w:w="572" w:type="pct"/>
          </w:tcPr>
          <w:p w:rsidR="00732952" w:rsidRDefault="00A9308E"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32952" w:rsidRPr="00866215" w:rsidRDefault="00732952" w:rsidP="00003F4C">
            <w:pPr>
              <w:spacing w:after="0" w:line="240" w:lineRule="auto"/>
              <w:jc w:val="center"/>
              <w:rPr>
                <w:rFonts w:ascii="Times New Roman" w:hAnsi="Times New Roman"/>
                <w:sz w:val="24"/>
                <w:szCs w:val="24"/>
              </w:rPr>
            </w:pPr>
          </w:p>
        </w:tc>
      </w:tr>
      <w:tr w:rsidR="007864DA" w:rsidRPr="009610DE" w:rsidTr="00B8394D">
        <w:tc>
          <w:tcPr>
            <w:tcW w:w="978" w:type="pct"/>
          </w:tcPr>
          <w:p w:rsidR="007864DA" w:rsidRPr="00866215" w:rsidRDefault="007864DA" w:rsidP="00003F4C">
            <w:pPr>
              <w:spacing w:after="0" w:line="240" w:lineRule="auto"/>
              <w:rPr>
                <w:rFonts w:ascii="Times New Roman" w:hAnsi="Times New Roman"/>
                <w:sz w:val="24"/>
                <w:szCs w:val="24"/>
              </w:rPr>
            </w:pPr>
            <w:r w:rsidRPr="00866215">
              <w:rPr>
                <w:rFonts w:ascii="Times New Roman" w:hAnsi="Times New Roman"/>
                <w:b/>
                <w:bCs/>
                <w:sz w:val="24"/>
                <w:szCs w:val="24"/>
              </w:rPr>
              <w:t xml:space="preserve">Тема 5.2.  Картирование потоков создания ценности.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72" w:type="pct"/>
          </w:tcPr>
          <w:p w:rsidR="007864DA"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811"/>
        </w:trPr>
        <w:tc>
          <w:tcPr>
            <w:tcW w:w="978" w:type="pct"/>
            <w:vMerge w:val="restar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lastRenderedPageBreak/>
              <w:t>Тема 5.3.  Планирование в бережливом производстве</w:t>
            </w:r>
          </w:p>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32952" w:rsidRPr="00866215" w:rsidRDefault="00732952" w:rsidP="00003F4C">
            <w:pPr>
              <w:spacing w:after="0" w:line="240" w:lineRule="auto"/>
              <w:jc w:val="both"/>
              <w:rPr>
                <w:rFonts w:ascii="Times New Roman" w:hAnsi="Times New Roman"/>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p>
          <w:p w:rsidR="00732952" w:rsidRPr="00866215" w:rsidRDefault="00732952" w:rsidP="00003F4C">
            <w:pPr>
              <w:spacing w:after="0" w:line="240" w:lineRule="auto"/>
              <w:jc w:val="both"/>
              <w:rPr>
                <w:rFonts w:ascii="Times New Roman" w:hAnsi="Times New Roman"/>
                <w:b/>
                <w:bCs/>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 xml:space="preserve">Понятие стандарта: преимущества и ограничения. Примеры стандартов в БП. Стандартизированная работа. </w:t>
            </w:r>
            <w:proofErr w:type="spellStart"/>
            <w:r w:rsidRPr="00866215">
              <w:rPr>
                <w:rFonts w:ascii="Times New Roman" w:hAnsi="Times New Roman"/>
                <w:bCs/>
                <w:sz w:val="24"/>
                <w:szCs w:val="24"/>
              </w:rPr>
              <w:t>Клиентоориентированность</w:t>
            </w:r>
            <w:proofErr w:type="spellEnd"/>
            <w:r w:rsidRPr="00866215">
              <w:rPr>
                <w:rFonts w:ascii="Times New Roman" w:hAnsi="Times New Roman"/>
                <w:bCs/>
                <w:sz w:val="24"/>
                <w:szCs w:val="24"/>
              </w:rPr>
              <w:t>, визуализация и прозрачность, ориентация на создание ценности для потребителя в процессах стандартизации.</w:t>
            </w:r>
          </w:p>
        </w:tc>
        <w:tc>
          <w:tcPr>
            <w:tcW w:w="572" w:type="pct"/>
          </w:tcPr>
          <w:p w:rsidR="00732952"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vMerge w:val="restart"/>
          </w:tcPr>
          <w:p w:rsidR="00732952" w:rsidRPr="00866215" w:rsidRDefault="00732952" w:rsidP="00003F4C">
            <w:pPr>
              <w:spacing w:after="0" w:line="240" w:lineRule="auto"/>
              <w:jc w:val="center"/>
              <w:rPr>
                <w:rFonts w:ascii="Times New Roman" w:hAnsi="Times New Roman"/>
                <w:sz w:val="24"/>
                <w:szCs w:val="24"/>
              </w:rPr>
            </w:pPr>
            <w:r w:rsidRPr="00866215">
              <w:rPr>
                <w:rFonts w:ascii="Times New Roman" w:hAnsi="Times New Roman"/>
                <w:sz w:val="24"/>
                <w:szCs w:val="24"/>
              </w:rPr>
              <w:t xml:space="preserve"> ОК 01, ОК 02, ОК 04, ОК 07, ПК 1.1, ПК 1.2, ПК 1.3</w:t>
            </w:r>
          </w:p>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20"/>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32952" w:rsidRPr="00866215" w:rsidRDefault="00732952" w:rsidP="00003F4C">
            <w:pPr>
              <w:spacing w:after="0" w:line="240" w:lineRule="auto"/>
              <w:jc w:val="center"/>
              <w:rPr>
                <w:rFonts w:ascii="Times New Roman" w:hAnsi="Times New Roman"/>
                <w:bCs/>
                <w:sz w:val="24"/>
                <w:szCs w:val="24"/>
              </w:rPr>
            </w:pP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16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Практическое занятие № </w:t>
            </w:r>
            <w:r>
              <w:rPr>
                <w:rFonts w:ascii="Times New Roman" w:hAnsi="Times New Roman"/>
                <w:bCs/>
                <w:sz w:val="24"/>
                <w:szCs w:val="24"/>
              </w:rPr>
              <w:t>8</w:t>
            </w:r>
            <w:r w:rsidRPr="00866215">
              <w:rPr>
                <w:rFonts w:ascii="Times New Roman" w:hAnsi="Times New Roman"/>
                <w:bCs/>
                <w:sz w:val="24"/>
                <w:szCs w:val="24"/>
              </w:rPr>
              <w:t>. «Составление дорожной карты проекта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rPr>
                <w:rFonts w:ascii="Times New Roman" w:hAnsi="Times New Roman"/>
                <w:sz w:val="24"/>
                <w:szCs w:val="24"/>
              </w:rPr>
            </w:pPr>
            <w:r w:rsidRPr="00866215">
              <w:rPr>
                <w:rFonts w:ascii="Times New Roman" w:hAnsi="Times New Roman"/>
                <w:sz w:val="24"/>
                <w:szCs w:val="24"/>
              </w:rPr>
              <w:t xml:space="preserve">Практическое занятие № </w:t>
            </w:r>
            <w:r>
              <w:rPr>
                <w:rFonts w:ascii="Times New Roman" w:hAnsi="Times New Roman"/>
                <w:sz w:val="24"/>
                <w:szCs w:val="24"/>
              </w:rPr>
              <w:t>9</w:t>
            </w:r>
            <w:r w:rsidRPr="00866215">
              <w:rPr>
                <w:rFonts w:ascii="Times New Roman" w:hAnsi="Times New Roman"/>
                <w:sz w:val="24"/>
                <w:szCs w:val="24"/>
              </w:rPr>
              <w:t xml:space="preserve"> </w:t>
            </w:r>
            <w:r w:rsidRPr="00866215">
              <w:rPr>
                <w:rFonts w:ascii="Times New Roman" w:hAnsi="Times New Roman"/>
                <w:bCs/>
                <w:sz w:val="24"/>
                <w:szCs w:val="24"/>
              </w:rPr>
              <w:t xml:space="preserve"> «Проектирование работы по внедрению систем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Default="00732952" w:rsidP="0073295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обучающихся</w:t>
            </w:r>
            <w:proofErr w:type="gramEnd"/>
          </w:p>
          <w:p w:rsidR="00732952" w:rsidRPr="00866215" w:rsidRDefault="00732952" w:rsidP="00732952">
            <w:pPr>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572" w:type="pct"/>
          </w:tcPr>
          <w:p w:rsidR="00732952" w:rsidRDefault="00A9308E"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tcPr>
          <w:p w:rsidR="00732952" w:rsidRPr="00866215" w:rsidRDefault="00732952" w:rsidP="00003F4C">
            <w:pPr>
              <w:spacing w:after="0" w:line="240" w:lineRule="auto"/>
              <w:jc w:val="center"/>
              <w:rPr>
                <w:rFonts w:ascii="Times New Roman" w:hAnsi="Times New Roman"/>
                <w:bCs/>
                <w:sz w:val="24"/>
                <w:szCs w:val="24"/>
              </w:rPr>
            </w:pPr>
          </w:p>
        </w:tc>
      </w:tr>
      <w:tr w:rsidR="007864DA" w:rsidRPr="009610DE" w:rsidTr="00B8394D">
        <w:trPr>
          <w:trHeight w:val="247"/>
        </w:trPr>
        <w:tc>
          <w:tcPr>
            <w:tcW w:w="3667" w:type="pct"/>
            <w:gridSpan w:val="2"/>
            <w:vAlign w:val="center"/>
          </w:tcPr>
          <w:p w:rsidR="007864DA" w:rsidRPr="00866215" w:rsidRDefault="007864DA" w:rsidP="00003F4C">
            <w:pPr>
              <w:spacing w:after="0" w:line="240" w:lineRule="auto"/>
              <w:jc w:val="both"/>
              <w:rPr>
                <w:rFonts w:ascii="Times New Roman" w:hAnsi="Times New Roman"/>
                <w:b/>
                <w:sz w:val="24"/>
                <w:szCs w:val="24"/>
              </w:rPr>
            </w:pPr>
            <w:r w:rsidRPr="00866215">
              <w:rPr>
                <w:rFonts w:ascii="Times New Roman" w:hAnsi="Times New Roman"/>
                <w:b/>
                <w:sz w:val="24"/>
                <w:szCs w:val="24"/>
              </w:rPr>
              <w:t>Промежуточная аттестация</w:t>
            </w:r>
          </w:p>
        </w:tc>
        <w:tc>
          <w:tcPr>
            <w:tcW w:w="572" w:type="pct"/>
          </w:tcPr>
          <w:p w:rsidR="007864DA" w:rsidRPr="00866215" w:rsidRDefault="007864DA" w:rsidP="00003F4C">
            <w:pPr>
              <w:spacing w:after="0" w:line="240" w:lineRule="auto"/>
              <w:jc w:val="center"/>
              <w:rPr>
                <w:rFonts w:ascii="Times New Roman" w:hAnsi="Times New Roman"/>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Всего</w:t>
            </w:r>
          </w:p>
        </w:tc>
        <w:tc>
          <w:tcPr>
            <w:tcW w:w="572" w:type="pct"/>
          </w:tcPr>
          <w:p w:rsidR="007864DA" w:rsidRPr="00866215" w:rsidRDefault="00C269F3" w:rsidP="00003F4C">
            <w:pPr>
              <w:spacing w:after="0" w:line="240" w:lineRule="auto"/>
              <w:jc w:val="center"/>
              <w:rPr>
                <w:rFonts w:ascii="Times New Roman" w:hAnsi="Times New Roman"/>
                <w:b/>
                <w:bCs/>
                <w:iCs/>
                <w:sz w:val="24"/>
                <w:szCs w:val="24"/>
              </w:rPr>
            </w:pPr>
            <w:r>
              <w:rPr>
                <w:rFonts w:ascii="Times New Roman" w:hAnsi="Times New Roman"/>
                <w:b/>
                <w:bCs/>
                <w:iCs/>
                <w:sz w:val="24"/>
                <w:szCs w:val="24"/>
              </w:rPr>
              <w:t>6</w:t>
            </w:r>
            <w:r w:rsidR="007864DA" w:rsidRPr="00866215">
              <w:rPr>
                <w:rFonts w:ascii="Times New Roman" w:hAnsi="Times New Roman"/>
                <w:b/>
                <w:bCs/>
                <w:iCs/>
                <w:sz w:val="24"/>
                <w:szCs w:val="24"/>
              </w:rPr>
              <w:t>2</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bl>
    <w:p w:rsidR="007864DA" w:rsidRPr="00890FED" w:rsidRDefault="007864DA" w:rsidP="007864DA">
      <w:pPr>
        <w:autoSpaceDE w:val="0"/>
        <w:autoSpaceDN w:val="0"/>
        <w:adjustRightInd w:val="0"/>
        <w:spacing w:after="0" w:line="240" w:lineRule="auto"/>
        <w:rPr>
          <w:rFonts w:ascii="Times New Roman" w:hAnsi="Times New Roman"/>
          <w:b/>
          <w:bCs/>
          <w:sz w:val="24"/>
          <w:szCs w:val="24"/>
        </w:rPr>
      </w:pPr>
    </w:p>
    <w:p w:rsidR="007864DA" w:rsidRPr="00890FED" w:rsidRDefault="007864DA" w:rsidP="007864DA">
      <w:pPr>
        <w:tabs>
          <w:tab w:val="left" w:pos="567"/>
        </w:tabs>
        <w:autoSpaceDE w:val="0"/>
        <w:autoSpaceDN w:val="0"/>
        <w:adjustRightInd w:val="0"/>
        <w:spacing w:after="0" w:line="240" w:lineRule="auto"/>
        <w:rPr>
          <w:rFonts w:ascii="Times New Roman" w:hAnsi="Times New Roman"/>
          <w:b/>
          <w:bCs/>
          <w:sz w:val="24"/>
          <w:szCs w:val="24"/>
        </w:rPr>
        <w:sectPr w:rsidR="007864DA" w:rsidRPr="00890FED" w:rsidSect="0051549D">
          <w:type w:val="nextColumn"/>
          <w:pgSz w:w="16838" w:h="11906" w:orient="landscape"/>
          <w:pgMar w:top="1134" w:right="1134" w:bottom="1134" w:left="1134" w:header="708" w:footer="737" w:gutter="0"/>
          <w:paperSrc w:first="15" w:other="15"/>
          <w:cols w:space="708"/>
          <w:docGrid w:linePitch="360"/>
        </w:sectPr>
      </w:pPr>
    </w:p>
    <w:p w:rsidR="007864DA" w:rsidRPr="00890FED" w:rsidRDefault="007864DA" w:rsidP="007864DA">
      <w:pPr>
        <w:autoSpaceDE w:val="0"/>
        <w:autoSpaceDN w:val="0"/>
        <w:adjustRightInd w:val="0"/>
        <w:spacing w:before="240" w:line="240" w:lineRule="auto"/>
        <w:jc w:val="center"/>
        <w:rPr>
          <w:rFonts w:ascii="Times New Roman" w:hAnsi="Times New Roman"/>
          <w:b/>
          <w:bCs/>
          <w:sz w:val="24"/>
          <w:szCs w:val="24"/>
        </w:rPr>
      </w:pPr>
      <w:r w:rsidRPr="00890FED">
        <w:rPr>
          <w:rFonts w:ascii="Times New Roman" w:hAnsi="Times New Roman"/>
          <w:b/>
          <w:bCs/>
          <w:sz w:val="24"/>
          <w:szCs w:val="24"/>
        </w:rPr>
        <w:lastRenderedPageBreak/>
        <w:t>3. УСЛОВИЯ</w:t>
      </w:r>
      <w:r w:rsidRPr="00890FED">
        <w:rPr>
          <w:rFonts w:ascii="Times New Roman" w:hAnsi="Times New Roman"/>
          <w:b/>
          <w:sz w:val="24"/>
          <w:szCs w:val="24"/>
        </w:rPr>
        <w:t xml:space="preserve"> РЕАЛИЗАЦИИ УЧЕБНОЙ ДИСЦИПЛИНЫ</w:t>
      </w:r>
    </w:p>
    <w:p w:rsidR="007864DA" w:rsidRPr="00866215" w:rsidRDefault="007864DA" w:rsidP="007864DA">
      <w:pPr>
        <w:autoSpaceDE w:val="0"/>
        <w:autoSpaceDN w:val="0"/>
        <w:adjustRightInd w:val="0"/>
        <w:spacing w:after="0"/>
        <w:ind w:firstLine="567"/>
        <w:jc w:val="both"/>
        <w:rPr>
          <w:rFonts w:ascii="Times New Roman" w:hAnsi="Times New Roman"/>
          <w:sz w:val="24"/>
          <w:szCs w:val="24"/>
        </w:rPr>
      </w:pPr>
      <w:r w:rsidRPr="00866215">
        <w:rPr>
          <w:rFonts w:ascii="Times New Roman" w:hAnsi="Times New Roman"/>
          <w:sz w:val="24"/>
          <w:szCs w:val="24"/>
        </w:rPr>
        <w:t xml:space="preserve">3.1. Для реализации программы учебной дисциплины должны быть предусмотрены следующие специальные помещения: </w:t>
      </w:r>
    </w:p>
    <w:p w:rsidR="007864DA" w:rsidRPr="00796312" w:rsidRDefault="007864DA" w:rsidP="007864DA">
      <w:pPr>
        <w:autoSpaceDE w:val="0"/>
        <w:autoSpaceDN w:val="0"/>
        <w:adjustRightInd w:val="0"/>
        <w:spacing w:after="0"/>
        <w:ind w:firstLine="567"/>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«Безопасность жизнедеятельности и охрана труда»</w:t>
      </w:r>
      <w:r w:rsidRPr="00796312">
        <w:rPr>
          <w:rFonts w:ascii="Times New Roman" w:hAnsi="Times New Roman"/>
          <w:sz w:val="24"/>
          <w:szCs w:val="24"/>
        </w:rPr>
        <w:t xml:space="preserve">, оснащенный в соответствии </w:t>
      </w:r>
      <w:r w:rsidR="0051260E">
        <w:rPr>
          <w:rFonts w:ascii="Times New Roman" w:hAnsi="Times New Roman"/>
          <w:sz w:val="24"/>
          <w:szCs w:val="24"/>
        </w:rPr>
        <w:t xml:space="preserve">с </w:t>
      </w:r>
      <w:r w:rsidRPr="00796312">
        <w:rPr>
          <w:rFonts w:ascii="Times New Roman" w:hAnsi="Times New Roman"/>
          <w:sz w:val="24"/>
          <w:szCs w:val="24"/>
        </w:rPr>
        <w:t xml:space="preserve">рабочей программы по </w:t>
      </w:r>
      <w:r>
        <w:rPr>
          <w:rFonts w:ascii="Times New Roman" w:hAnsi="Times New Roman"/>
          <w:sz w:val="24"/>
          <w:szCs w:val="24"/>
        </w:rPr>
        <w:t>специальности</w:t>
      </w:r>
    </w:p>
    <w:p w:rsidR="007864DA" w:rsidRPr="00796312" w:rsidRDefault="007864DA" w:rsidP="007864DA">
      <w:pPr>
        <w:spacing w:before="120" w:after="0" w:line="360" w:lineRule="auto"/>
        <w:ind w:firstLine="709"/>
        <w:jc w:val="both"/>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7864DA" w:rsidRPr="00796312" w:rsidRDefault="007864DA" w:rsidP="007864DA">
      <w:pPr>
        <w:spacing w:before="120" w:after="0" w:line="240" w:lineRule="auto"/>
        <w:ind w:firstLine="709"/>
        <w:jc w:val="both"/>
        <w:rPr>
          <w:rFonts w:ascii="Times New Roman" w:hAnsi="Times New Roman"/>
          <w:sz w:val="24"/>
          <w:szCs w:val="24"/>
        </w:rPr>
      </w:pPr>
      <w:r w:rsidRPr="00796312">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w:t>
      </w:r>
      <w:proofErr w:type="gramStart"/>
      <w:r w:rsidRPr="00796312">
        <w:rPr>
          <w:rFonts w:ascii="Times New Roman" w:hAnsi="Times New Roman"/>
          <w:sz w:val="24"/>
          <w:szCs w:val="24"/>
        </w:rPr>
        <w:t>выбирается не менее одного издания</w:t>
      </w:r>
      <w:proofErr w:type="gramEnd"/>
      <w:r w:rsidRPr="00796312">
        <w:rPr>
          <w:rFonts w:ascii="Times New Roman" w:hAnsi="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3.2.1. 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7864DA" w:rsidRPr="00C60F53" w:rsidRDefault="007864DA" w:rsidP="007864DA">
      <w:pPr>
        <w:spacing w:before="24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1.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М. В. Охрана труда</w:t>
      </w:r>
      <w:proofErr w:type="gramStart"/>
      <w:r w:rsidRPr="00C60F53">
        <w:rPr>
          <w:rFonts w:ascii="Times New Roman" w:eastAsia="Calibri" w:hAnsi="Times New Roman"/>
          <w:bCs/>
          <w:sz w:val="24"/>
          <w:szCs w:val="24"/>
          <w:lang w:eastAsia="en-US"/>
        </w:rPr>
        <w:t xml:space="preserve"> :</w:t>
      </w:r>
      <w:proofErr w:type="gramEnd"/>
      <w:r w:rsidRPr="00C60F53">
        <w:rPr>
          <w:rFonts w:ascii="Times New Roman" w:eastAsia="Calibri" w:hAnsi="Times New Roman"/>
          <w:bCs/>
          <w:sz w:val="24"/>
          <w:szCs w:val="24"/>
          <w:lang w:eastAsia="en-US"/>
        </w:rPr>
        <w:t xml:space="preserve"> учебник / М. В. </w:t>
      </w:r>
      <w:proofErr w:type="spellStart"/>
      <w:r w:rsidRPr="00C60F53">
        <w:rPr>
          <w:rFonts w:ascii="Times New Roman" w:eastAsia="Calibri" w:hAnsi="Times New Roman"/>
          <w:bCs/>
          <w:sz w:val="24"/>
          <w:szCs w:val="24"/>
          <w:lang w:eastAsia="en-US"/>
        </w:rPr>
        <w:t>Графкина</w:t>
      </w:r>
      <w:proofErr w:type="spellEnd"/>
      <w:r w:rsidRPr="00C60F53">
        <w:rPr>
          <w:rFonts w:ascii="Times New Roman" w:eastAsia="Calibri" w:hAnsi="Times New Roman"/>
          <w:bCs/>
          <w:sz w:val="24"/>
          <w:szCs w:val="24"/>
          <w:lang w:eastAsia="en-US"/>
        </w:rPr>
        <w:t xml:space="preserve">. — 3-е изд., </w:t>
      </w:r>
      <w:proofErr w:type="spellStart"/>
      <w:r w:rsidRPr="00C60F53">
        <w:rPr>
          <w:rFonts w:ascii="Times New Roman" w:eastAsia="Calibri" w:hAnsi="Times New Roman"/>
          <w:bCs/>
          <w:sz w:val="24"/>
          <w:szCs w:val="24"/>
          <w:lang w:eastAsia="en-US"/>
        </w:rPr>
        <w:t>перераб</w:t>
      </w:r>
      <w:proofErr w:type="spellEnd"/>
      <w:r w:rsidRPr="00C60F53">
        <w:rPr>
          <w:rFonts w:ascii="Times New Roman" w:eastAsia="Calibri" w:hAnsi="Times New Roman"/>
          <w:bCs/>
          <w:sz w:val="24"/>
          <w:szCs w:val="24"/>
          <w:lang w:eastAsia="en-US"/>
        </w:rPr>
        <w:t xml:space="preserve">. и доп. — Москва : ИНФРА-М, 2022. — 212 </w:t>
      </w:r>
      <w:proofErr w:type="gramStart"/>
      <w:r w:rsidRPr="00C60F53">
        <w:rPr>
          <w:rFonts w:ascii="Times New Roman" w:eastAsia="Calibri" w:hAnsi="Times New Roman"/>
          <w:bCs/>
          <w:sz w:val="24"/>
          <w:szCs w:val="24"/>
          <w:lang w:eastAsia="en-US"/>
        </w:rPr>
        <w:t>с</w:t>
      </w:r>
      <w:proofErr w:type="gramEnd"/>
      <w:r w:rsidRPr="00C60F53">
        <w:rPr>
          <w:rFonts w:ascii="Times New Roman" w:eastAsia="Calibri" w:hAnsi="Times New Roman"/>
          <w:bCs/>
          <w:sz w:val="24"/>
          <w:szCs w:val="24"/>
          <w:lang w:eastAsia="en-US"/>
        </w:rPr>
        <w:t>. — (Среднее профессиональное образование).</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3.2.2. </w:t>
      </w:r>
      <w:r>
        <w:rPr>
          <w:rFonts w:ascii="Times New Roman" w:eastAsia="Calibri" w:hAnsi="Times New Roman"/>
          <w:b/>
          <w:bCs/>
          <w:sz w:val="24"/>
          <w:szCs w:val="24"/>
          <w:lang w:eastAsia="en-US"/>
        </w:rPr>
        <w:t>Основные э</w:t>
      </w:r>
      <w:r w:rsidRPr="00890FED">
        <w:rPr>
          <w:rFonts w:ascii="Times New Roman" w:eastAsia="Calibri" w:hAnsi="Times New Roman"/>
          <w:b/>
          <w:bCs/>
          <w:sz w:val="24"/>
          <w:szCs w:val="24"/>
          <w:lang w:eastAsia="en-US"/>
        </w:rPr>
        <w:t xml:space="preserve">лектронные издания </w:t>
      </w:r>
    </w:p>
    <w:p w:rsidR="007864DA" w:rsidRPr="00D04F54" w:rsidRDefault="007864DA" w:rsidP="007864DA">
      <w:pPr>
        <w:pStyle w:val="a7"/>
        <w:numPr>
          <w:ilvl w:val="0"/>
          <w:numId w:val="1"/>
        </w:numPr>
        <w:tabs>
          <w:tab w:val="clear" w:pos="928"/>
          <w:tab w:val="num" w:pos="993"/>
        </w:tabs>
        <w:spacing w:after="0"/>
        <w:ind w:left="0" w:firstLine="709"/>
        <w:jc w:val="both"/>
      </w:pPr>
      <w:r w:rsidRPr="00D04F54">
        <w:rPr>
          <w:bCs/>
        </w:rPr>
        <w:t xml:space="preserve">Электронная библиотека Учебно-методического центра по образованию на железнодорожном транспорте: сайт / УМЦ ЖДТ. URL: </w:t>
      </w:r>
      <w:hyperlink r:id="rId12" w:history="1">
        <w:r w:rsidRPr="00D04F54">
          <w:rPr>
            <w:rStyle w:val="a3"/>
            <w:bCs/>
          </w:rPr>
          <w:t>https://umczdt.ru/books</w:t>
        </w:r>
      </w:hyperlink>
      <w:r w:rsidRPr="00D04F54">
        <w:rPr>
          <w:bCs/>
        </w:rPr>
        <w:t>.</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w:t>
      </w:r>
      <w:hyperlink r:id="rId13" w:history="1">
        <w:r w:rsidRPr="00D04F54">
          <w:rPr>
            <w:rStyle w:val="a3"/>
          </w:rPr>
          <w:t>https://e.lanbook.com/book/271253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4" w:history="1">
        <w:r w:rsidRPr="00D04F54">
          <w:rPr>
            <w:rStyle w:val="a3"/>
          </w:rPr>
          <w:t>https://e.lanbook.com/book/326168</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proofErr w:type="spellStart"/>
      <w:r w:rsidRPr="00D04F54">
        <w:t>Харачих</w:t>
      </w:r>
      <w:proofErr w:type="spellEnd"/>
      <w:r w:rsidRPr="00D04F54">
        <w:t xml:space="preserve">, Г. И. Специальная оценка условий труда / Г. И. </w:t>
      </w:r>
      <w:proofErr w:type="spellStart"/>
      <w:r w:rsidRPr="00D04F54">
        <w:t>Харачих</w:t>
      </w:r>
      <w:proofErr w:type="spellEnd"/>
      <w:r w:rsidRPr="00D04F54">
        <w:t xml:space="preserve">, Э. Н. </w:t>
      </w:r>
      <w:proofErr w:type="spellStart"/>
      <w:r w:rsidRPr="00D04F54">
        <w:t>Абильтарова</w:t>
      </w:r>
      <w:proofErr w:type="spellEnd"/>
      <w:r w:rsidRPr="00D04F54">
        <w:t xml:space="preserve">, Ш. Ю. </w:t>
      </w:r>
      <w:proofErr w:type="spellStart"/>
      <w:r w:rsidRPr="00D04F54">
        <w:t>Абитова</w:t>
      </w:r>
      <w:proofErr w:type="spellEnd"/>
      <w:r w:rsidRPr="00D04F54">
        <w:t xml:space="preserve">. — 2-е изд., стер. — Санкт-Петербург : Лань, 2023. — 184 с. — ISBN 978-5-507-46666-5. — Текст : электронный // Лань : электронно-библиотечная система. — URL: </w:t>
      </w:r>
      <w:hyperlink r:id="rId15" w:history="1">
        <w:r w:rsidRPr="00D04F54">
          <w:rPr>
            <w:rStyle w:val="a3"/>
          </w:rPr>
          <w:t>https://e.lanbook.com/book/314813</w:t>
        </w:r>
      </w:hyperlink>
      <w:r w:rsidRPr="00D04F54">
        <w:rPr>
          <w:lang w:val="ru-RU"/>
        </w:rPr>
        <w:t xml:space="preserve"> </w:t>
      </w:r>
      <w:r w:rsidRPr="00D04F54">
        <w:t xml:space="preserve"> (дата обращения: 01.08.2023). — Режим доступа: для </w:t>
      </w:r>
      <w:proofErr w:type="spellStart"/>
      <w:r w:rsidRPr="00D04F54">
        <w:t>авториз</w:t>
      </w:r>
      <w:proofErr w:type="spellEnd"/>
      <w:r w:rsidRPr="00D04F54">
        <w:t>. пользователей.</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5.</w:t>
      </w:r>
      <w:r w:rsidRPr="006E0282">
        <w:rPr>
          <w:rFonts w:ascii="Times New Roman" w:hAnsi="Times New Roman"/>
          <w:sz w:val="24"/>
          <w:szCs w:val="24"/>
          <w:lang/>
        </w:rPr>
        <w:tab/>
        <w:t xml:space="preserve">Охрана труда : учебник для среднего профессионального образования / О. М. Родионова, Е. В. Аникина, Б. И. </w:t>
      </w:r>
      <w:proofErr w:type="spellStart"/>
      <w:r w:rsidRPr="006E0282">
        <w:rPr>
          <w:rFonts w:ascii="Times New Roman" w:hAnsi="Times New Roman"/>
          <w:sz w:val="24"/>
          <w:szCs w:val="24"/>
          <w:lang/>
        </w:rPr>
        <w:t>Лавер</w:t>
      </w:r>
      <w:proofErr w:type="spellEnd"/>
      <w:r w:rsidRPr="006E0282">
        <w:rPr>
          <w:rFonts w:ascii="Times New Roman" w:hAnsi="Times New Roman"/>
          <w:sz w:val="24"/>
          <w:szCs w:val="24"/>
          <w:lang/>
        </w:rPr>
        <w:t xml:space="preserve">, Д. А. Семенов. — 3-е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139 с. — (Профессиональное образование). — ISBN 978-5-534-17183-9.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https://urait.ru/bcode/532535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6.</w:t>
      </w:r>
      <w:r w:rsidRPr="006E0282">
        <w:rPr>
          <w:rFonts w:ascii="Times New Roman" w:hAnsi="Times New Roman"/>
          <w:sz w:val="24"/>
          <w:szCs w:val="24"/>
          <w:lang/>
        </w:rPr>
        <w:tab/>
        <w:t xml:space="preserve">Сафонов, А. А.  Охрана труда : учебник и практикум для среднего профессионального образования / А. А. Сафонов, М. А. Сафонова.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485 с. — (Профессиональное образование). — ISBN 978-5-534-18090-9.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https://urait.ru/bcode/534258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lastRenderedPageBreak/>
        <w:t>7.</w:t>
      </w:r>
      <w:r w:rsidRPr="006E0282">
        <w:rPr>
          <w:rFonts w:ascii="Times New Roman" w:hAnsi="Times New Roman"/>
          <w:sz w:val="24"/>
          <w:szCs w:val="24"/>
          <w:lang/>
        </w:rPr>
        <w:tab/>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Н. Н.  Охрана труда : учебник для среднего профессионального образования / Н. Н. </w:t>
      </w:r>
      <w:proofErr w:type="spellStart"/>
      <w:r w:rsidRPr="006E0282">
        <w:rPr>
          <w:rFonts w:ascii="Times New Roman" w:hAnsi="Times New Roman"/>
          <w:sz w:val="24"/>
          <w:szCs w:val="24"/>
          <w:lang/>
        </w:rPr>
        <w:t>Карнаух</w:t>
      </w:r>
      <w:proofErr w:type="spellEnd"/>
      <w:r w:rsidRPr="006E0282">
        <w:rPr>
          <w:rFonts w:ascii="Times New Roman" w:hAnsi="Times New Roman"/>
          <w:sz w:val="24"/>
          <w:szCs w:val="24"/>
          <w:lang/>
        </w:rPr>
        <w:t xml:space="preserve">. — 2-е изд., </w:t>
      </w:r>
      <w:proofErr w:type="spellStart"/>
      <w:r w:rsidRPr="006E0282">
        <w:rPr>
          <w:rFonts w:ascii="Times New Roman" w:hAnsi="Times New Roman"/>
          <w:sz w:val="24"/>
          <w:szCs w:val="24"/>
          <w:lang/>
        </w:rPr>
        <w:t>перераб</w:t>
      </w:r>
      <w:proofErr w:type="spellEnd"/>
      <w:r w:rsidRPr="006E0282">
        <w:rPr>
          <w:rFonts w:ascii="Times New Roman" w:hAnsi="Times New Roman"/>
          <w:sz w:val="24"/>
          <w:szCs w:val="24"/>
          <w:lang/>
        </w:rPr>
        <w:t xml:space="preserve">. и доп.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343 с. — (Профессиональное образование). — ISBN 978-5-534-15942-4.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https://urait.ru/bcode/510311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rPr>
      </w:pPr>
      <w:r w:rsidRPr="006E0282">
        <w:rPr>
          <w:rFonts w:ascii="Times New Roman" w:hAnsi="Times New Roman"/>
          <w:sz w:val="24"/>
          <w:szCs w:val="24"/>
          <w:lang/>
        </w:rPr>
        <w:t>8.</w:t>
      </w:r>
      <w:r w:rsidRPr="006E0282">
        <w:rPr>
          <w:rFonts w:ascii="Times New Roman" w:hAnsi="Times New Roman"/>
          <w:sz w:val="24"/>
          <w:szCs w:val="24"/>
          <w:lang/>
        </w:rPr>
        <w:tab/>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К. О.  Основы бережливого производства : учебное пособие для среднего профессионального образования / К. О. </w:t>
      </w:r>
      <w:proofErr w:type="spellStart"/>
      <w:r w:rsidRPr="006E0282">
        <w:rPr>
          <w:rFonts w:ascii="Times New Roman" w:hAnsi="Times New Roman"/>
          <w:sz w:val="24"/>
          <w:szCs w:val="24"/>
          <w:lang/>
        </w:rPr>
        <w:t>Староверова</w:t>
      </w:r>
      <w:proofErr w:type="spellEnd"/>
      <w:r w:rsidRPr="006E0282">
        <w:rPr>
          <w:rFonts w:ascii="Times New Roman" w:hAnsi="Times New Roman"/>
          <w:sz w:val="24"/>
          <w:szCs w:val="24"/>
          <w:lang/>
        </w:rPr>
        <w:t xml:space="preserve">. — Москва : Издательство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2023. — 74 с. — (Профессиональное образование). — ISBN 978-5-534-16473-2. — Текст : электронный // Образовательная платформа </w:t>
      </w:r>
      <w:proofErr w:type="spellStart"/>
      <w:r w:rsidRPr="006E0282">
        <w:rPr>
          <w:rFonts w:ascii="Times New Roman" w:hAnsi="Times New Roman"/>
          <w:sz w:val="24"/>
          <w:szCs w:val="24"/>
          <w:lang/>
        </w:rPr>
        <w:t>Юрайт</w:t>
      </w:r>
      <w:proofErr w:type="spellEnd"/>
      <w:r w:rsidRPr="006E0282">
        <w:rPr>
          <w:rFonts w:ascii="Times New Roman" w:hAnsi="Times New Roman"/>
          <w:sz w:val="24"/>
          <w:szCs w:val="24"/>
          <w:lang/>
        </w:rPr>
        <w:t xml:space="preserve"> [сайт]. — URL: https://urait.ru/bcode/531211</w:t>
      </w:r>
    </w:p>
    <w:p w:rsidR="007864DA" w:rsidRPr="00925D06" w:rsidRDefault="007864DA" w:rsidP="007864DA">
      <w:pPr>
        <w:pStyle w:val="a7"/>
        <w:numPr>
          <w:ilvl w:val="0"/>
          <w:numId w:val="3"/>
        </w:numPr>
        <w:jc w:val="center"/>
        <w:rPr>
          <w:b/>
        </w:rPr>
      </w:pPr>
      <w:r w:rsidRPr="00925D06">
        <w:rPr>
          <w:b/>
          <w:bCs/>
        </w:rPr>
        <w:br w:type="page"/>
      </w:r>
      <w:r w:rsidRPr="00925D06">
        <w:rPr>
          <w:b/>
        </w:rPr>
        <w:lastRenderedPageBreak/>
        <w:t>КОНТРОЛЬ И ОЦЕНКА РЕЗУЛЬТАТОВ ОСВОЕНИЯ</w:t>
      </w:r>
    </w:p>
    <w:p w:rsidR="007864DA" w:rsidRPr="00925D06" w:rsidRDefault="007864DA" w:rsidP="007864DA">
      <w:pPr>
        <w:pStyle w:val="a7"/>
        <w:ind w:left="644"/>
        <w:jc w:val="center"/>
        <w:rPr>
          <w:b/>
          <w:bCs/>
        </w:rPr>
      </w:pPr>
      <w:r w:rsidRPr="00925D06">
        <w:rPr>
          <w:b/>
        </w:rPr>
        <w:t>УЧЕБНОЙ ДИСЦИПЛИНЫ</w:t>
      </w:r>
    </w:p>
    <w:p w:rsidR="007864DA" w:rsidRPr="00890FED" w:rsidRDefault="007864DA" w:rsidP="007864DA">
      <w:pPr>
        <w:spacing w:after="0" w:line="240" w:lineRule="auto"/>
        <w:jc w:val="right"/>
        <w:rPr>
          <w:rFonts w:ascii="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133"/>
        <w:gridCol w:w="2753"/>
        <w:gridCol w:w="2753"/>
      </w:tblGrid>
      <w:tr w:rsidR="007864DA" w:rsidRPr="006E0282" w:rsidTr="00003F4C">
        <w:trPr>
          <w:trHeight w:val="454"/>
          <w:jc w:val="center"/>
        </w:trPr>
        <w:tc>
          <w:tcPr>
            <w:tcW w:w="2144"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Результаты обучения</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Критерии оценки</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Формы и методы оценки</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Усвоенные знания:</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воздействие негативных факторов на человека;</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правовые, нормативные и организационные основы охраны труда в организации;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меры безопасности при работе с электрооборудованием и электрифицированными инструментами;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правила техники безопасности и охраны труда в профессиональной деятельности;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 xml:space="preserve">экологические нормы и правила организации труда на предприятиях; </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делового общения в коллективе.</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организации производственной системы,</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-виды потерь, возникновение концепции Бережливого производства</w:t>
            </w:r>
          </w:p>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-показатели и методы Бережливого производства (организация рабочего места, визуализация менеджмента, быстрые переналадки, защита от непреднамеренных ошибок)</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Все виды опроса, тестирование, оцен</w:t>
            </w:r>
            <w:r w:rsidRPr="006E0282">
              <w:rPr>
                <w:rFonts w:ascii="Times New Roman" w:hAnsi="Times New Roman"/>
                <w:b/>
                <w:iCs/>
                <w:sz w:val="24"/>
                <w:szCs w:val="24"/>
              </w:rPr>
              <w:softHyphen/>
            </w:r>
            <w:r w:rsidRPr="006E0282">
              <w:rPr>
                <w:rFonts w:ascii="Times New Roman" w:hAnsi="Times New Roman"/>
                <w:iCs/>
                <w:sz w:val="24"/>
                <w:szCs w:val="24"/>
              </w:rPr>
              <w:t>ка результатов вы</w:t>
            </w:r>
            <w:r w:rsidRPr="006E0282">
              <w:rPr>
                <w:rFonts w:ascii="Times New Roman" w:hAnsi="Times New Roman"/>
                <w:b/>
                <w:iCs/>
                <w:sz w:val="24"/>
                <w:szCs w:val="24"/>
              </w:rPr>
              <w:softHyphen/>
            </w:r>
            <w:r w:rsidRPr="006E0282">
              <w:rPr>
                <w:rFonts w:ascii="Times New Roman" w:hAnsi="Times New Roman"/>
                <w:iCs/>
                <w:sz w:val="24"/>
                <w:szCs w:val="24"/>
              </w:rPr>
              <w:t>полне</w:t>
            </w:r>
            <w:r w:rsidRPr="006E0282">
              <w:rPr>
                <w:rFonts w:ascii="Times New Roman" w:hAnsi="Times New Roman"/>
                <w:b/>
                <w:iCs/>
                <w:sz w:val="24"/>
                <w:szCs w:val="24"/>
              </w:rPr>
              <w:softHyphen/>
            </w:r>
            <w:r w:rsidRPr="006E0282">
              <w:rPr>
                <w:rFonts w:ascii="Times New Roman" w:hAnsi="Times New Roman"/>
                <w:iCs/>
                <w:sz w:val="24"/>
                <w:szCs w:val="24"/>
              </w:rPr>
              <w:t>ния практи</w:t>
            </w:r>
            <w:r w:rsidRPr="006E0282">
              <w:rPr>
                <w:rFonts w:ascii="Times New Roman" w:hAnsi="Times New Roman"/>
                <w:b/>
                <w:iCs/>
                <w:sz w:val="24"/>
                <w:szCs w:val="24"/>
              </w:rPr>
              <w:softHyphen/>
            </w:r>
            <w:r w:rsidRPr="006E0282">
              <w:rPr>
                <w:rFonts w:ascii="Times New Roman" w:hAnsi="Times New Roman"/>
                <w:iCs/>
                <w:sz w:val="24"/>
                <w:szCs w:val="24"/>
              </w:rPr>
              <w:t>ческих работ, кон</w:t>
            </w:r>
            <w:r w:rsidRPr="006E0282">
              <w:rPr>
                <w:rFonts w:ascii="Times New Roman" w:hAnsi="Times New Roman"/>
                <w:b/>
                <w:iCs/>
                <w:sz w:val="24"/>
                <w:szCs w:val="24"/>
              </w:rPr>
              <w:softHyphen/>
            </w:r>
            <w:r w:rsidRPr="006E0282">
              <w:rPr>
                <w:rFonts w:ascii="Times New Roman" w:hAnsi="Times New Roman"/>
                <w:iCs/>
                <w:sz w:val="24"/>
                <w:szCs w:val="24"/>
              </w:rPr>
              <w:t>трольной работы, эссе, домаш</w:t>
            </w:r>
            <w:r w:rsidRPr="006E0282">
              <w:rPr>
                <w:rFonts w:ascii="Times New Roman" w:hAnsi="Times New Roman"/>
                <w:b/>
                <w:iCs/>
                <w:sz w:val="24"/>
                <w:szCs w:val="24"/>
              </w:rPr>
              <w:softHyphen/>
            </w:r>
            <w:r w:rsidRPr="006E0282">
              <w:rPr>
                <w:rFonts w:ascii="Times New Roman" w:hAnsi="Times New Roman"/>
                <w:iCs/>
                <w:sz w:val="24"/>
                <w:szCs w:val="24"/>
              </w:rPr>
              <w:t>ние за</w:t>
            </w:r>
            <w:r w:rsidRPr="006E0282">
              <w:rPr>
                <w:rFonts w:ascii="Times New Roman" w:hAnsi="Times New Roman"/>
                <w:b/>
                <w:iCs/>
                <w:sz w:val="24"/>
                <w:szCs w:val="24"/>
              </w:rPr>
              <w:softHyphen/>
            </w:r>
            <w:r w:rsidRPr="006E0282">
              <w:rPr>
                <w:rFonts w:ascii="Times New Roman" w:hAnsi="Times New Roman"/>
                <w:iCs/>
                <w:sz w:val="24"/>
                <w:szCs w:val="24"/>
              </w:rPr>
              <w:t>дания проб</w:t>
            </w:r>
            <w:r w:rsidRPr="006E0282">
              <w:rPr>
                <w:rFonts w:ascii="Times New Roman" w:hAnsi="Times New Roman"/>
                <w:b/>
                <w:iCs/>
                <w:sz w:val="24"/>
                <w:szCs w:val="24"/>
              </w:rPr>
              <w:softHyphen/>
            </w:r>
            <w:r w:rsidRPr="006E0282">
              <w:rPr>
                <w:rFonts w:ascii="Times New Roman" w:hAnsi="Times New Roman"/>
                <w:iCs/>
                <w:sz w:val="24"/>
                <w:szCs w:val="24"/>
              </w:rPr>
              <w:t>лем</w:t>
            </w:r>
            <w:r w:rsidRPr="006E0282">
              <w:rPr>
                <w:rFonts w:ascii="Times New Roman" w:hAnsi="Times New Roman"/>
                <w:b/>
                <w:iCs/>
                <w:sz w:val="24"/>
                <w:szCs w:val="24"/>
              </w:rPr>
              <w:softHyphen/>
            </w:r>
            <w:r w:rsidRPr="006E0282">
              <w:rPr>
                <w:rFonts w:ascii="Times New Roman" w:hAnsi="Times New Roman"/>
                <w:iCs/>
                <w:sz w:val="24"/>
                <w:szCs w:val="24"/>
              </w:rPr>
              <w:t>ного характера; практи</w:t>
            </w:r>
            <w:r w:rsidRPr="006E0282">
              <w:rPr>
                <w:rFonts w:ascii="Times New Roman" w:hAnsi="Times New Roman"/>
                <w:b/>
                <w:iCs/>
                <w:sz w:val="24"/>
                <w:szCs w:val="24"/>
              </w:rPr>
              <w:softHyphen/>
            </w:r>
            <w:r w:rsidRPr="006E0282">
              <w:rPr>
                <w:rFonts w:ascii="Times New Roman" w:hAnsi="Times New Roman"/>
                <w:iCs/>
                <w:sz w:val="24"/>
                <w:szCs w:val="24"/>
              </w:rPr>
              <w:t>ческие зада</w:t>
            </w:r>
            <w:r w:rsidRPr="006E0282">
              <w:rPr>
                <w:rFonts w:ascii="Times New Roman" w:hAnsi="Times New Roman"/>
                <w:b/>
                <w:iCs/>
                <w:sz w:val="24"/>
                <w:szCs w:val="24"/>
              </w:rPr>
              <w:softHyphen/>
            </w:r>
            <w:r w:rsidRPr="006E0282">
              <w:rPr>
                <w:rFonts w:ascii="Times New Roman" w:hAnsi="Times New Roman"/>
                <w:iCs/>
                <w:sz w:val="24"/>
                <w:szCs w:val="24"/>
              </w:rPr>
              <w:t>ния по работе с ин</w:t>
            </w:r>
            <w:r w:rsidRPr="006E0282">
              <w:rPr>
                <w:rFonts w:ascii="Times New Roman" w:hAnsi="Times New Roman"/>
                <w:b/>
                <w:iCs/>
                <w:sz w:val="24"/>
                <w:szCs w:val="24"/>
              </w:rPr>
              <w:softHyphen/>
            </w:r>
            <w:r w:rsidRPr="006E0282">
              <w:rPr>
                <w:rFonts w:ascii="Times New Roman" w:hAnsi="Times New Roman"/>
                <w:iCs/>
                <w:sz w:val="24"/>
                <w:szCs w:val="24"/>
              </w:rPr>
              <w:t>фор</w:t>
            </w:r>
            <w:r w:rsidRPr="006E0282">
              <w:rPr>
                <w:rFonts w:ascii="Times New Roman" w:hAnsi="Times New Roman"/>
                <w:b/>
                <w:iCs/>
                <w:sz w:val="24"/>
                <w:szCs w:val="24"/>
              </w:rPr>
              <w:softHyphen/>
            </w:r>
            <w:r w:rsidRPr="006E0282">
              <w:rPr>
                <w:rFonts w:ascii="Times New Roman" w:hAnsi="Times New Roman"/>
                <w:iCs/>
                <w:sz w:val="24"/>
                <w:szCs w:val="24"/>
              </w:rPr>
              <w:t>мацией, доку</w:t>
            </w:r>
            <w:r w:rsidRPr="006E0282">
              <w:rPr>
                <w:rFonts w:ascii="Times New Roman" w:hAnsi="Times New Roman"/>
                <w:b/>
                <w:iCs/>
                <w:sz w:val="24"/>
                <w:szCs w:val="24"/>
              </w:rPr>
              <w:softHyphen/>
            </w:r>
            <w:r w:rsidRPr="006E0282">
              <w:rPr>
                <w:rFonts w:ascii="Times New Roman" w:hAnsi="Times New Roman"/>
                <w:iCs/>
                <w:sz w:val="24"/>
                <w:szCs w:val="24"/>
              </w:rPr>
              <w:t>мен</w:t>
            </w:r>
            <w:r w:rsidRPr="006E0282">
              <w:rPr>
                <w:rFonts w:ascii="Times New Roman" w:hAnsi="Times New Roman"/>
                <w:b/>
                <w:iCs/>
                <w:sz w:val="24"/>
                <w:szCs w:val="24"/>
              </w:rPr>
              <w:softHyphen/>
            </w:r>
            <w:r w:rsidRPr="006E0282">
              <w:rPr>
                <w:rFonts w:ascii="Times New Roman" w:hAnsi="Times New Roman"/>
                <w:b/>
                <w:iCs/>
                <w:sz w:val="24"/>
                <w:szCs w:val="24"/>
              </w:rPr>
              <w:softHyphen/>
            </w:r>
            <w:r w:rsidRPr="006E0282">
              <w:rPr>
                <w:rFonts w:ascii="Times New Roman" w:hAnsi="Times New Roman"/>
                <w:iCs/>
                <w:sz w:val="24"/>
                <w:szCs w:val="24"/>
              </w:rPr>
              <w:t>тами, лите</w:t>
            </w:r>
            <w:r w:rsidRPr="006E0282">
              <w:rPr>
                <w:rFonts w:ascii="Times New Roman" w:hAnsi="Times New Roman"/>
                <w:b/>
                <w:iCs/>
                <w:sz w:val="24"/>
                <w:szCs w:val="24"/>
              </w:rPr>
              <w:softHyphen/>
            </w:r>
            <w:r w:rsidRPr="006E0282">
              <w:rPr>
                <w:rFonts w:ascii="Times New Roman" w:hAnsi="Times New Roman"/>
                <w:iCs/>
                <w:sz w:val="24"/>
                <w:szCs w:val="24"/>
              </w:rPr>
              <w:t>рату</w:t>
            </w:r>
            <w:r w:rsidRPr="006E0282">
              <w:rPr>
                <w:rFonts w:ascii="Times New Roman" w:hAnsi="Times New Roman"/>
                <w:b/>
                <w:iCs/>
                <w:sz w:val="24"/>
                <w:szCs w:val="24"/>
              </w:rPr>
              <w:softHyphen/>
            </w:r>
            <w:r w:rsidRPr="006E0282">
              <w:rPr>
                <w:rFonts w:ascii="Times New Roman" w:hAnsi="Times New Roman"/>
                <w:iCs/>
                <w:sz w:val="24"/>
                <w:szCs w:val="24"/>
              </w:rPr>
              <w:t>рой; подготовка и защита индивиду</w:t>
            </w:r>
            <w:r w:rsidRPr="006E0282">
              <w:rPr>
                <w:rFonts w:ascii="Times New Roman" w:hAnsi="Times New Roman"/>
                <w:b/>
                <w:iCs/>
                <w:sz w:val="24"/>
                <w:szCs w:val="24"/>
              </w:rPr>
              <w:softHyphen/>
            </w:r>
            <w:r w:rsidRPr="006E0282">
              <w:rPr>
                <w:rFonts w:ascii="Times New Roman" w:hAnsi="Times New Roman"/>
                <w:iCs/>
                <w:sz w:val="24"/>
                <w:szCs w:val="24"/>
              </w:rPr>
              <w:t>альных и групповых заданий проектного характера</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 xml:space="preserve">Освоенные умения: </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применять методы и средства защиты от опасностей технических систем и технологических процессов;</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соблюдать безопасные условия труда в профессиональной деятельности;</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рационально организовывать рабочие места, участвовать в расстановке кадров, обеспечивать их предметами и средствами труда;</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рассчитывать показатели, характеризующие эффективность</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--организации основного и вспомогательного оборудования;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принимать и реализовывать управленческие решения;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lastRenderedPageBreak/>
              <w:t>- мотивировать работников на решение производственных задач;</w:t>
            </w:r>
          </w:p>
          <w:p w:rsidR="007864DA" w:rsidRPr="006E0282" w:rsidRDefault="007864DA" w:rsidP="00003F4C">
            <w:pPr>
              <w:spacing w:after="0"/>
              <w:rPr>
                <w:rFonts w:ascii="Times New Roman" w:hAnsi="Times New Roman"/>
                <w:b/>
                <w:bCs/>
                <w:sz w:val="24"/>
                <w:szCs w:val="24"/>
              </w:rPr>
            </w:pPr>
            <w:r w:rsidRPr="006E0282">
              <w:rPr>
                <w:rFonts w:ascii="Times New Roman" w:hAnsi="Times New Roman"/>
                <w:b/>
                <w:bCs/>
                <w:iCs/>
                <w:sz w:val="24"/>
                <w:szCs w:val="24"/>
              </w:rPr>
              <w:t>-</w:t>
            </w:r>
            <w:r w:rsidRPr="006E0282">
              <w:rPr>
                <w:rFonts w:ascii="Times New Roman" w:hAnsi="Times New Roman"/>
                <w:iCs/>
                <w:sz w:val="24"/>
                <w:szCs w:val="24"/>
              </w:rPr>
              <w:t> использовать подходы, методы Бережливого производства при планировании работы подразделения предприятия по развитию производства.</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lastRenderedPageBreak/>
              <w:t>Применение методов и средств защиты от опасных воздействий</w:t>
            </w:r>
          </w:p>
        </w:tc>
        <w:tc>
          <w:tcPr>
            <w:tcW w:w="1428" w:type="pct"/>
          </w:tcPr>
          <w:p w:rsidR="007864DA" w:rsidRPr="006E0282" w:rsidRDefault="007864DA" w:rsidP="000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E0282">
              <w:rPr>
                <w:rFonts w:ascii="Times New Roman" w:hAnsi="Times New Roman"/>
                <w:sz w:val="24"/>
                <w:szCs w:val="24"/>
              </w:rPr>
              <w:t>Экспертная оценка результатов деятельности обучающихся при выполнении и защите практических заданий</w:t>
            </w:r>
          </w:p>
        </w:tc>
      </w:tr>
    </w:tbl>
    <w:p w:rsidR="00734B37" w:rsidRDefault="00734B37"/>
    <w:sectPr w:rsidR="00734B37" w:rsidSect="00D57E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7A" w:rsidRDefault="000B537A" w:rsidP="007864DA">
      <w:pPr>
        <w:spacing w:after="0" w:line="240" w:lineRule="auto"/>
      </w:pPr>
      <w:r>
        <w:separator/>
      </w:r>
    </w:p>
  </w:endnote>
  <w:endnote w:type="continuationSeparator" w:id="0">
    <w:p w:rsidR="000B537A" w:rsidRDefault="000B537A" w:rsidP="0078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D57EC6">
    <w:pPr>
      <w:rPr>
        <w:sz w:val="2"/>
        <w:szCs w:val="2"/>
      </w:rPr>
    </w:pPr>
    <w:r w:rsidRPr="00D57EC6">
      <w:rPr>
        <w:noProof/>
        <w:szCs w:val="24"/>
      </w:rPr>
      <w:pict>
        <v:shapetype id="_x0000_t202" coordsize="21600,21600" o:spt="202" path="m,l,21600r21600,l21600,xe">
          <v:stroke joinstyle="miter"/>
          <v:path gradientshapeok="t" o:connecttype="rect"/>
        </v:shapetype>
        <v:shape id="Надпись 28" o:spid="_x0000_s2050" type="#_x0000_t202" style="position:absolute;margin-left:295.1pt;margin-top:795.9pt;width:5.5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H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" filled="f" stroked="f">
          <v:textbox style="mso-fit-shape-to-text:t" inset="0,0,0,0">
            <w:txbxContent>
              <w:p w:rsidR="007864DA" w:rsidRDefault="00D57EC6">
                <w:pPr>
                  <w:pStyle w:val="ac"/>
                  <w:shd w:val="clear" w:color="auto" w:fill="auto"/>
                  <w:spacing w:line="240" w:lineRule="auto"/>
                </w:pPr>
                <w:r w:rsidRPr="00D57EC6">
                  <w:rPr>
                    <w:sz w:val="28"/>
                    <w:szCs w:val="28"/>
                    <w:lang w:val="en-GB"/>
                  </w:rPr>
                  <w:fldChar w:fldCharType="begin"/>
                </w:r>
                <w:r w:rsidR="007864DA">
                  <w:instrText xml:space="preserve"> PAGE \* MERGEFORMAT </w:instrText>
                </w:r>
                <w:r w:rsidRPr="00D57EC6">
                  <w:rPr>
                    <w:sz w:val="28"/>
                    <w:szCs w:val="28"/>
                    <w:lang w:val="en-GB"/>
                  </w:rPr>
                  <w:fldChar w:fldCharType="separate"/>
                </w:r>
                <w:r w:rsidR="007864DA" w:rsidRPr="006A499E">
                  <w:rPr>
                    <w:rStyle w:val="11pt"/>
                    <w:noProof/>
                  </w:rPr>
                  <w:t>8</w:t>
                </w:r>
                <w:r>
                  <w:rPr>
                    <w:rStyle w:val="11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rsidP="00DD205A">
    <w:pPr>
      <w:spacing w:after="0"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D57EC6">
    <w:pPr>
      <w:rPr>
        <w:sz w:val="2"/>
        <w:szCs w:val="2"/>
      </w:rPr>
    </w:pPr>
    <w:r w:rsidRPr="00D57EC6">
      <w:rPr>
        <w:noProof/>
        <w:szCs w:val="24"/>
      </w:rPr>
      <w:pict>
        <v:shapetype id="_x0000_t202" coordsize="21600,21600" o:spt="202" path="m,l,21600r21600,l21600,xe">
          <v:stroke joinstyle="miter"/>
          <v:path gradientshapeok="t" o:connecttype="rect"/>
        </v:shapetype>
        <v:shape id="Надпись 26" o:spid="_x0000_s2049" type="#_x0000_t202" style="position:absolute;margin-left:294.8pt;margin-top:782.45pt;width:5.5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KmxQ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" filled="f" stroked="f">
          <v:textbox style="mso-fit-shape-to-text:t" inset="0,0,0,0">
            <w:txbxContent>
              <w:p w:rsidR="007864DA" w:rsidRDefault="00D57EC6">
                <w:pPr>
                  <w:pStyle w:val="ac"/>
                  <w:shd w:val="clear" w:color="auto" w:fill="auto"/>
                  <w:spacing w:line="240" w:lineRule="auto"/>
                </w:pPr>
                <w:r w:rsidRPr="00D57EC6">
                  <w:rPr>
                    <w:sz w:val="28"/>
                    <w:szCs w:val="28"/>
                    <w:lang w:val="en-GB"/>
                  </w:rPr>
                  <w:fldChar w:fldCharType="begin"/>
                </w:r>
                <w:r w:rsidR="007864DA">
                  <w:instrText xml:space="preserve"> PAGE \* MERGEFORMAT </w:instrText>
                </w:r>
                <w:r w:rsidRPr="00D57EC6">
                  <w:rPr>
                    <w:sz w:val="28"/>
                    <w:szCs w:val="28"/>
                    <w:lang w:val="en-GB"/>
                  </w:rPr>
                  <w:fldChar w:fldCharType="separate"/>
                </w:r>
                <w:r w:rsidR="007864DA" w:rsidRPr="0060590F">
                  <w:rPr>
                    <w:rStyle w:val="11pt"/>
                    <w:noProof/>
                  </w:rPr>
                  <w:t>131</w:t>
                </w:r>
                <w:r>
                  <w:rPr>
                    <w:rStyle w:val="11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7A" w:rsidRDefault="000B537A" w:rsidP="007864DA">
      <w:pPr>
        <w:spacing w:after="0" w:line="240" w:lineRule="auto"/>
      </w:pPr>
      <w:r>
        <w:separator/>
      </w:r>
    </w:p>
  </w:footnote>
  <w:footnote w:type="continuationSeparator" w:id="0">
    <w:p w:rsidR="000B537A" w:rsidRDefault="000B537A" w:rsidP="0078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DA" w:rsidRDefault="007864D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2177"/>
    <w:multiLevelType w:val="multilevel"/>
    <w:tmpl w:val="17B042D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0B75010"/>
    <w:multiLevelType w:val="hybridMultilevel"/>
    <w:tmpl w:val="6290AB60"/>
    <w:lvl w:ilvl="0" w:tplc="C5643BB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2B2F4E"/>
    <w:multiLevelType w:val="multilevel"/>
    <w:tmpl w:val="43BC14AA"/>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E1840"/>
    <w:rsid w:val="000B2DF5"/>
    <w:rsid w:val="000B537A"/>
    <w:rsid w:val="00252FC5"/>
    <w:rsid w:val="003204DB"/>
    <w:rsid w:val="004A4F68"/>
    <w:rsid w:val="004A7F55"/>
    <w:rsid w:val="0051260E"/>
    <w:rsid w:val="00732952"/>
    <w:rsid w:val="00734B37"/>
    <w:rsid w:val="00762E41"/>
    <w:rsid w:val="007864DA"/>
    <w:rsid w:val="007E6F41"/>
    <w:rsid w:val="00910CC6"/>
    <w:rsid w:val="00A9308E"/>
    <w:rsid w:val="00B8394D"/>
    <w:rsid w:val="00C269F3"/>
    <w:rsid w:val="00D57EC6"/>
    <w:rsid w:val="00D81F2A"/>
    <w:rsid w:val="00FA5498"/>
    <w:rsid w:val="00FE1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64DA"/>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864DA"/>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864DA"/>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864DA"/>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864DA"/>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864DA"/>
    <w:pPr>
      <w:spacing w:before="120" w:after="120" w:line="240" w:lineRule="auto"/>
      <w:ind w:left="708"/>
    </w:pPr>
    <w:rPr>
      <w:rFonts w:ascii="Times New Roman" w:hAnsi="Times New Roman"/>
      <w:sz w:val="24"/>
      <w:szCs w:val="24"/>
      <w:lang/>
    </w:rPr>
  </w:style>
  <w:style w:type="character" w:styleId="a8">
    <w:name w:val="footnote reference"/>
    <w:uiPriority w:val="99"/>
    <w:unhideWhenUsed/>
    <w:rsid w:val="007864DA"/>
    <w:rPr>
      <w:rFonts w:ascii="Times New Roman" w:hAnsi="Times New Roman" w:cs="Times New Roman" w:hint="default"/>
      <w:vertAlign w:val="superscript"/>
    </w:rPr>
  </w:style>
  <w:style w:type="character" w:customStyle="1" w:styleId="a9">
    <w:name w:val="Основной текст_"/>
    <w:link w:val="5"/>
    <w:locked/>
    <w:rsid w:val="007864DA"/>
    <w:rPr>
      <w:shd w:val="clear" w:color="auto" w:fill="FFFFFF"/>
    </w:rPr>
  </w:style>
  <w:style w:type="table" w:styleId="aa">
    <w:name w:val="Table Grid"/>
    <w:basedOn w:val="a1"/>
    <w:uiPriority w:val="39"/>
    <w:rsid w:val="00786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basedOn w:val="a0"/>
    <w:link w:val="ac"/>
    <w:rsid w:val="007864DA"/>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rsid w:val="007864DA"/>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9"/>
    <w:rsid w:val="007864DA"/>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11pt">
    <w:name w:val="Колонтитул + 11 pt;Не полужирный"/>
    <w:basedOn w:val="ab"/>
    <w:rsid w:val="007864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a0"/>
    <w:rsid w:val="007864D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a0"/>
    <w:rsid w:val="007864D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230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7125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mczdt.ru/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anbook.com/book/31481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32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8</cp:revision>
  <dcterms:created xsi:type="dcterms:W3CDTF">2025-04-25T04:14:00Z</dcterms:created>
  <dcterms:modified xsi:type="dcterms:W3CDTF">2025-05-07T11:11:00Z</dcterms:modified>
</cp:coreProperties>
</file>