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80" w:rsidRDefault="00826580" w:rsidP="00826580">
      <w:pPr>
        <w:spacing w:line="276" w:lineRule="auto"/>
        <w:ind w:right="140"/>
        <w:jc w:val="right"/>
        <w:rPr>
          <w:rFonts w:eastAsiaTheme="minorHAnsi"/>
          <w:sz w:val="20"/>
          <w:szCs w:val="20"/>
          <w:lang w:eastAsia="ru-RU"/>
        </w:rPr>
      </w:pPr>
      <w:r>
        <w:rPr>
          <w:b/>
          <w:bCs/>
          <w:lang w:eastAsia="ru-RU"/>
        </w:rPr>
        <w:t>Приложение</w:t>
      </w:r>
    </w:p>
    <w:p w:rsidR="00826580" w:rsidRDefault="00826580" w:rsidP="00826580">
      <w:pPr>
        <w:spacing w:line="276" w:lineRule="auto"/>
        <w:ind w:left="5670" w:right="140"/>
        <w:jc w:val="right"/>
        <w:rPr>
          <w:bCs/>
          <w:lang w:eastAsia="ru-RU"/>
        </w:rPr>
      </w:pPr>
      <w:r>
        <w:t>к ОПОП-</w:t>
      </w:r>
      <w:r>
        <w:rPr>
          <w:bCs/>
          <w:lang w:eastAsia="ru-RU"/>
        </w:rPr>
        <w:t xml:space="preserve"> </w:t>
      </w:r>
      <w:r>
        <w:t>ППССЗ</w:t>
      </w:r>
      <w:r>
        <w:rPr>
          <w:bCs/>
          <w:lang w:eastAsia="ru-RU"/>
        </w:rPr>
        <w:t xml:space="preserve"> по специальности</w:t>
      </w:r>
    </w:p>
    <w:p w:rsidR="00826580" w:rsidRDefault="00826580" w:rsidP="00826580">
      <w:pPr>
        <w:suppressAutoHyphens/>
        <w:spacing w:line="276" w:lineRule="auto"/>
        <w:jc w:val="right"/>
        <w:rPr>
          <w:spacing w:val="-2"/>
        </w:rPr>
      </w:pPr>
      <w:r>
        <w:rPr>
          <w:spacing w:val="-2"/>
        </w:rPr>
        <w:t xml:space="preserve">23.02.08 Строительство железных дорог, путь и путевое хозяйство </w:t>
      </w:r>
    </w:p>
    <w:p w:rsidR="00175E95" w:rsidRDefault="00175E95" w:rsidP="00946219">
      <w:pPr>
        <w:rPr>
          <w:rFonts w:eastAsia="Calibri"/>
          <w:lang w:eastAsia="en-US"/>
        </w:rPr>
      </w:pPr>
    </w:p>
    <w:p w:rsidR="002452D7" w:rsidRDefault="002452D7" w:rsidP="00175E95">
      <w:pPr>
        <w:ind w:firstLine="709"/>
        <w:jc w:val="center"/>
        <w:rPr>
          <w:rFonts w:eastAsia="Calibri"/>
          <w:lang w:eastAsia="en-US"/>
        </w:rPr>
      </w:pPr>
    </w:p>
    <w:p w:rsidR="002452D7" w:rsidRDefault="002452D7" w:rsidP="00175E95">
      <w:pPr>
        <w:ind w:firstLine="709"/>
        <w:jc w:val="center"/>
        <w:rPr>
          <w:rFonts w:eastAsia="Calibri"/>
          <w:lang w:eastAsia="en-US"/>
        </w:rPr>
      </w:pPr>
    </w:p>
    <w:p w:rsidR="002452D7" w:rsidRDefault="002452D7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9643AC" w:rsidRDefault="009643AC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8B596A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ПП.04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15477B" w:rsidRPr="0015477B" w:rsidRDefault="009D4F5D" w:rsidP="0015477B">
      <w:pPr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3B35AA">
        <w:rPr>
          <w:b/>
          <w:sz w:val="32"/>
          <w:szCs w:val="32"/>
        </w:rPr>
        <w:t>ПМ.</w:t>
      </w:r>
      <w:r w:rsidR="008B596A">
        <w:rPr>
          <w:b/>
          <w:sz w:val="32"/>
          <w:szCs w:val="32"/>
        </w:rPr>
        <w:t xml:space="preserve"> 04</w:t>
      </w:r>
      <w:r>
        <w:rPr>
          <w:b/>
          <w:sz w:val="32"/>
          <w:szCs w:val="32"/>
        </w:rPr>
        <w:t xml:space="preserve"> </w:t>
      </w:r>
      <w:r w:rsidR="0015477B" w:rsidRPr="0015477B">
        <w:rPr>
          <w:rFonts w:eastAsia="Times New Roman"/>
          <w:b/>
          <w:bCs/>
          <w:color w:val="000000"/>
          <w:sz w:val="32"/>
          <w:szCs w:val="32"/>
          <w:lang w:eastAsia="ru-RU"/>
        </w:rPr>
        <w:t>Организация деятельности структурного подразделения</w:t>
      </w:r>
    </w:p>
    <w:p w:rsidR="00A04E2F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112C56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23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2526" w:rsidRDefault="004F2526" w:rsidP="006D3526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4F2526" w:rsidRPr="00C74F4E" w:rsidRDefault="004F2526" w:rsidP="004F2526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B04BFA" w:rsidRDefault="00B04BFA" w:rsidP="00B04BFA">
      <w:pPr>
        <w:spacing w:line="360" w:lineRule="auto"/>
        <w:jc w:val="center"/>
        <w:rPr>
          <w:rFonts w:eastAsia="Times New Roman"/>
          <w:i/>
        </w:rPr>
      </w:pPr>
      <w:r>
        <w:rPr>
          <w:i/>
        </w:rPr>
        <w:t xml:space="preserve">(год начала подготовки: 2026) </w:t>
      </w:r>
    </w:p>
    <w:p w:rsidR="009643AC" w:rsidRDefault="009643AC" w:rsidP="00A04E2F">
      <w:pPr>
        <w:rPr>
          <w:lang w:eastAsia="ru-RU"/>
        </w:rPr>
      </w:pPr>
      <w:bookmarkStart w:id="0" w:name="_GoBack"/>
      <w:bookmarkEnd w:id="0"/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4F2526" w:rsidRDefault="004F2526" w:rsidP="00A04E2F">
      <w:pPr>
        <w:rPr>
          <w:lang w:eastAsia="ru-RU"/>
        </w:rPr>
      </w:pPr>
    </w:p>
    <w:p w:rsidR="004F2526" w:rsidRDefault="004F2526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9643AC" w:rsidRDefault="009643AC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0D303C" w:rsidRDefault="000D303C">
      <w:pPr>
        <w:spacing w:after="200" w:line="276" w:lineRule="auto"/>
        <w:rPr>
          <w:b/>
          <w:lang w:eastAsia="ru-RU"/>
        </w:rPr>
      </w:pPr>
    </w:p>
    <w:p w:rsidR="00112C56" w:rsidRDefault="00112C56">
      <w:pPr>
        <w:spacing w:after="200" w:line="276" w:lineRule="auto"/>
        <w:rPr>
          <w:b/>
          <w:lang w:eastAsia="ru-RU"/>
        </w:rPr>
      </w:pPr>
    </w:p>
    <w:p w:rsidR="00112C56" w:rsidRDefault="00112C56">
      <w:pPr>
        <w:spacing w:after="200" w:line="276" w:lineRule="auto"/>
        <w:rPr>
          <w:b/>
          <w:lang w:eastAsia="ru-RU"/>
        </w:rPr>
      </w:pPr>
    </w:p>
    <w:p w:rsidR="00112C56" w:rsidRDefault="00112C56">
      <w:pPr>
        <w:spacing w:after="200" w:line="276" w:lineRule="auto"/>
        <w:rPr>
          <w:b/>
          <w:lang w:eastAsia="ru-RU"/>
        </w:rPr>
      </w:pPr>
    </w:p>
    <w:p w:rsidR="00112C56" w:rsidRDefault="00112C56">
      <w:pPr>
        <w:spacing w:after="200" w:line="276" w:lineRule="auto"/>
        <w:rPr>
          <w:b/>
          <w:lang w:eastAsia="ru-RU"/>
        </w:rPr>
      </w:pPr>
    </w:p>
    <w:p w:rsidR="00112C56" w:rsidRDefault="00112C56">
      <w:pPr>
        <w:spacing w:after="200" w:line="276" w:lineRule="auto"/>
        <w:rPr>
          <w:b/>
          <w:lang w:eastAsia="ru-RU"/>
        </w:rPr>
      </w:pPr>
    </w:p>
    <w:p w:rsidR="00112C56" w:rsidRDefault="00112C56">
      <w:pPr>
        <w:spacing w:after="200" w:line="276" w:lineRule="auto"/>
        <w:rPr>
          <w:sz w:val="28"/>
          <w:szCs w:val="28"/>
        </w:rPr>
      </w:pPr>
    </w:p>
    <w:p w:rsidR="004F2526" w:rsidRPr="007F2EC8" w:rsidRDefault="004F2526" w:rsidP="004F2526">
      <w:pPr>
        <w:spacing w:line="360" w:lineRule="auto"/>
        <w:jc w:val="center"/>
        <w:rPr>
          <w:b/>
          <w:sz w:val="28"/>
          <w:szCs w:val="28"/>
        </w:rPr>
      </w:pPr>
      <w:r w:rsidRPr="007F2EC8">
        <w:rPr>
          <w:b/>
          <w:sz w:val="28"/>
          <w:szCs w:val="28"/>
        </w:rPr>
        <w:t>СОДЕРЖАНИЕ</w:t>
      </w:r>
    </w:p>
    <w:p w:rsidR="004F2526" w:rsidRDefault="004F2526" w:rsidP="004F2526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10"/>
        <w:gridCol w:w="560"/>
      </w:tblGrid>
      <w:tr w:rsidR="004F2526" w:rsidRPr="00054286" w:rsidTr="00BE0CCB">
        <w:tc>
          <w:tcPr>
            <w:tcW w:w="9606" w:type="dxa"/>
            <w:shd w:val="clear" w:color="auto" w:fill="auto"/>
          </w:tcPr>
          <w:p w:rsidR="004F2526" w:rsidRPr="00414222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F2526" w:rsidRPr="00054286" w:rsidTr="00BE0CCB"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F2526" w:rsidRPr="00054286" w:rsidTr="00BE0CCB">
        <w:trPr>
          <w:trHeight w:val="517"/>
        </w:trPr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DA65BC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F2526" w:rsidRPr="00054286" w:rsidTr="00BE0CCB">
        <w:trPr>
          <w:trHeight w:val="582"/>
        </w:trPr>
        <w:tc>
          <w:tcPr>
            <w:tcW w:w="9606" w:type="dxa"/>
            <w:shd w:val="clear" w:color="auto" w:fill="auto"/>
          </w:tcPr>
          <w:p w:rsidR="004F2526" w:rsidRPr="0005428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F2526" w:rsidRPr="00054286" w:rsidTr="00BE0CCB">
        <w:trPr>
          <w:trHeight w:val="404"/>
        </w:trPr>
        <w:tc>
          <w:tcPr>
            <w:tcW w:w="9606" w:type="dxa"/>
            <w:shd w:val="clear" w:color="auto" w:fill="auto"/>
          </w:tcPr>
          <w:p w:rsidR="004F252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F2526" w:rsidRPr="00054286" w:rsidTr="00BE0CCB">
        <w:trPr>
          <w:trHeight w:val="582"/>
        </w:trPr>
        <w:tc>
          <w:tcPr>
            <w:tcW w:w="9606" w:type="dxa"/>
            <w:shd w:val="clear" w:color="auto" w:fill="auto"/>
          </w:tcPr>
          <w:p w:rsidR="004F2526" w:rsidRDefault="004F2526" w:rsidP="00BE0CC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4F2526" w:rsidRPr="00054286" w:rsidRDefault="0011206A" w:rsidP="00BE0C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4F2526" w:rsidRDefault="004F2526" w:rsidP="004F2526">
      <w:pPr>
        <w:spacing w:line="360" w:lineRule="auto"/>
        <w:jc w:val="both"/>
        <w:rPr>
          <w:sz w:val="28"/>
          <w:szCs w:val="28"/>
        </w:rPr>
      </w:pPr>
    </w:p>
    <w:p w:rsidR="004F2526" w:rsidRPr="009D4F5D" w:rsidRDefault="004F2526" w:rsidP="004F2526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673FCF" w:rsidRDefault="00673FCF" w:rsidP="008A5137">
      <w:pPr>
        <w:pStyle w:val="a7"/>
        <w:spacing w:after="0"/>
        <w:rPr>
          <w:sz w:val="28"/>
          <w:szCs w:val="28"/>
        </w:rPr>
      </w:pPr>
    </w:p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4F2526" w:rsidRPr="00336D82" w:rsidRDefault="004F2526" w:rsidP="004F2526">
      <w:pPr>
        <w:pStyle w:val="aa"/>
        <w:numPr>
          <w:ilvl w:val="0"/>
          <w:numId w:val="1"/>
        </w:numPr>
        <w:ind w:left="720"/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  <w:r w:rsidRPr="00336D82">
        <w:rPr>
          <w:b/>
          <w:bCs/>
          <w:color w:val="000000"/>
          <w:sz w:val="28"/>
        </w:rPr>
        <w:t>(ПО ПРОФИЛЮ СПЕЦИАЛЬНОСТИ)</w:t>
      </w:r>
    </w:p>
    <w:p w:rsidR="004F2526" w:rsidRPr="00435B56" w:rsidRDefault="004F2526" w:rsidP="004F2526">
      <w:pPr>
        <w:pStyle w:val="aa"/>
        <w:rPr>
          <w:b/>
          <w:sz w:val="16"/>
          <w:szCs w:val="16"/>
        </w:rPr>
      </w:pPr>
    </w:p>
    <w:p w:rsidR="004F2526" w:rsidRPr="002B5D69" w:rsidRDefault="004F2526" w:rsidP="004F2526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4F2526" w:rsidRPr="005820AD" w:rsidRDefault="004F2526" w:rsidP="004F2526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FD7C7E" w:rsidRPr="004F757E" w:rsidRDefault="00A41BEE" w:rsidP="004F2526">
      <w:pPr>
        <w:suppressAutoHyphens/>
        <w:ind w:firstLine="709"/>
        <w:jc w:val="both"/>
        <w:rPr>
          <w:sz w:val="28"/>
        </w:rPr>
      </w:pPr>
      <w:r w:rsidRPr="000A4DD3">
        <w:rPr>
          <w:sz w:val="28"/>
          <w:szCs w:val="28"/>
        </w:rPr>
        <w:t xml:space="preserve">Программа производственной практики (по профилю специальности) </w:t>
      </w:r>
      <w:r w:rsidR="000A4DD3" w:rsidRPr="000A4DD3">
        <w:rPr>
          <w:bCs/>
          <w:sz w:val="28"/>
          <w:szCs w:val="28"/>
        </w:rPr>
        <w:t>ПП.04</w:t>
      </w:r>
      <w:r w:rsidR="000A4DD3" w:rsidRPr="000A4DD3">
        <w:rPr>
          <w:sz w:val="28"/>
          <w:szCs w:val="28"/>
        </w:rPr>
        <w:t xml:space="preserve">.01 </w:t>
      </w:r>
      <w:r w:rsidR="00D53EF0">
        <w:rPr>
          <w:sz w:val="28"/>
          <w:szCs w:val="28"/>
        </w:rPr>
        <w:t>Организация</w:t>
      </w:r>
      <w:r w:rsidR="000A4DD3" w:rsidRPr="000A4DD3">
        <w:rPr>
          <w:sz w:val="28"/>
          <w:szCs w:val="28"/>
        </w:rPr>
        <w:t xml:space="preserve"> деятельности структурного подразделения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4F2526" w:rsidRPr="002025AD">
        <w:rPr>
          <w:sz w:val="28"/>
        </w:rPr>
        <w:t>является частью основной профессиональной образовательной программы</w:t>
      </w:r>
      <w:r w:rsidR="004F2526">
        <w:rPr>
          <w:sz w:val="28"/>
        </w:rPr>
        <w:t xml:space="preserve"> - программы подготовки специалистов среднего звена (далее ОПОП-ППССЗ)</w:t>
      </w:r>
      <w:r w:rsidR="004F2526" w:rsidRPr="002025AD">
        <w:rPr>
          <w:sz w:val="28"/>
        </w:rPr>
        <w:t xml:space="preserve"> в соответствии с ФГОС</w:t>
      </w:r>
      <w:r w:rsidR="004F2526">
        <w:rPr>
          <w:sz w:val="28"/>
        </w:rPr>
        <w:t xml:space="preserve"> по специальности </w:t>
      </w:r>
      <w:r w:rsidR="00112C56">
        <w:rPr>
          <w:sz w:val="28"/>
        </w:rPr>
        <w:t>23</w:t>
      </w:r>
      <w:r w:rsidR="0095167E">
        <w:rPr>
          <w:sz w:val="28"/>
        </w:rPr>
        <w:t>.02.</w:t>
      </w:r>
      <w:r w:rsidR="00112C56">
        <w:rPr>
          <w:sz w:val="28"/>
        </w:rPr>
        <w:t>08</w:t>
      </w:r>
      <w:r w:rsidR="004F2526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0A4DD3" w:rsidRPr="004F757E">
        <w:rPr>
          <w:sz w:val="28"/>
          <w:szCs w:val="28"/>
        </w:rPr>
        <w:t>участие в организации деятельности структурного подразделения</w:t>
      </w:r>
      <w:r w:rsidR="004C4CA1" w:rsidRPr="004F757E">
        <w:rPr>
          <w:sz w:val="28"/>
        </w:rPr>
        <w:t>.</w:t>
      </w:r>
    </w:p>
    <w:p w:rsidR="004F2526" w:rsidRPr="00B1630E" w:rsidRDefault="004F2526" w:rsidP="004F2526">
      <w:pPr>
        <w:suppressAutoHyphens/>
        <w:ind w:firstLine="709"/>
        <w:jc w:val="both"/>
        <w:rPr>
          <w:i/>
          <w:sz w:val="28"/>
        </w:rPr>
      </w:pPr>
    </w:p>
    <w:p w:rsidR="004F2526" w:rsidRPr="00964DBC" w:rsidRDefault="004F2526" w:rsidP="004F2526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4F2526" w:rsidRDefault="004F2526" w:rsidP="004F2526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1E5042" w:rsidRDefault="001E5042" w:rsidP="001E5042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ПП.04.01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 w:rsidRPr="000A4DD3">
        <w:rPr>
          <w:sz w:val="28"/>
          <w:szCs w:val="28"/>
        </w:rPr>
        <w:t>организации деятельности структурного подразделения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в рамках модуля 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1E5042" w:rsidRDefault="001E5042">
      <w:pPr>
        <w:suppressAutoHyphens/>
        <w:jc w:val="both"/>
        <w:rPr>
          <w:i/>
          <w:sz w:val="28"/>
        </w:rPr>
      </w:pPr>
    </w:p>
    <w:p w:rsidR="001E5042" w:rsidRPr="00964DBC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1E5042" w:rsidRP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1E5042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организации и планирования работы структурных</w:t>
      </w:r>
      <w:r w:rsidRPr="009C4F5E">
        <w:rPr>
          <w:sz w:val="28"/>
          <w:szCs w:val="28"/>
          <w:lang w:eastAsia="ru-RU"/>
        </w:rPr>
        <w:t xml:space="preserve"> подразделений путевого хозяйства.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уметь: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C4F5E">
        <w:rPr>
          <w:sz w:val="28"/>
          <w:szCs w:val="28"/>
          <w:lang w:eastAsia="ru-RU"/>
        </w:rPr>
        <w:t xml:space="preserve">рассчитывать по принятой методике основные технико-экономические 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показатели деятельности предприятий путевого хозяйства;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C4F5E">
        <w:rPr>
          <w:sz w:val="28"/>
          <w:szCs w:val="28"/>
          <w:lang w:eastAsia="ru-RU"/>
        </w:rPr>
        <w:t>заполнять техническую документацию;</w:t>
      </w:r>
    </w:p>
    <w:p w:rsidR="001E5042" w:rsidRPr="00A64ACA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использовать знания приемов и </w:t>
      </w:r>
      <w:r w:rsidRPr="009C4F5E">
        <w:rPr>
          <w:sz w:val="28"/>
          <w:szCs w:val="28"/>
          <w:lang w:eastAsia="ru-RU"/>
        </w:rPr>
        <w:t xml:space="preserve">методов </w:t>
      </w:r>
      <w:r>
        <w:rPr>
          <w:sz w:val="28"/>
          <w:szCs w:val="28"/>
          <w:lang w:eastAsia="ru-RU"/>
        </w:rPr>
        <w:t>менеджмента</w:t>
      </w:r>
      <w:r w:rsidRPr="009C4F5E">
        <w:rPr>
          <w:sz w:val="28"/>
          <w:szCs w:val="28"/>
          <w:lang w:eastAsia="ru-RU"/>
        </w:rPr>
        <w:t xml:space="preserve"> в профессиональной деятельности</w:t>
      </w:r>
      <w:r>
        <w:rPr>
          <w:sz w:val="28"/>
          <w:szCs w:val="28"/>
          <w:lang w:eastAsia="ru-RU"/>
        </w:rPr>
        <w:t>.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знать: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организацию производственного и технологического процессов;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lastRenderedPageBreak/>
        <w:t>техническую документацию путевого хозяйства;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формы оплаты труда в современных условиях;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материально-технические, трудовые и финансовые ресурсы отрасли </w:t>
      </w:r>
      <w:r w:rsidRPr="009C4F5E">
        <w:rPr>
          <w:sz w:val="28"/>
          <w:szCs w:val="28"/>
          <w:lang w:eastAsia="ru-RU"/>
        </w:rPr>
        <w:t xml:space="preserve">и </w:t>
      </w:r>
    </w:p>
    <w:p w:rsidR="001E5042" w:rsidRPr="009C4F5E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организации, показатели их эффективного использования;</w:t>
      </w:r>
    </w:p>
    <w:p w:rsidR="001E5042" w:rsidRPr="009C4F5E" w:rsidRDefault="001E5042" w:rsidP="001E504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основы организации работы коллектива исполнителей и </w:t>
      </w:r>
      <w:r w:rsidRPr="009C4F5E">
        <w:rPr>
          <w:sz w:val="28"/>
          <w:szCs w:val="28"/>
          <w:lang w:eastAsia="ru-RU"/>
        </w:rPr>
        <w:t xml:space="preserve">принципы </w:t>
      </w:r>
    </w:p>
    <w:p w:rsidR="001E5042" w:rsidRPr="00A64ACA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9C4F5E">
        <w:rPr>
          <w:sz w:val="28"/>
          <w:szCs w:val="28"/>
          <w:lang w:eastAsia="ru-RU"/>
        </w:rPr>
        <w:t>делового общения в коллективе</w:t>
      </w:r>
      <w:r>
        <w:rPr>
          <w:sz w:val="28"/>
          <w:szCs w:val="28"/>
          <w:lang w:eastAsia="ru-RU"/>
        </w:rPr>
        <w:t>.</w:t>
      </w:r>
    </w:p>
    <w:p w:rsidR="001E5042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</w:p>
    <w:p w:rsidR="001E5042" w:rsidRDefault="001E5042" w:rsidP="001E5042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1E5042" w:rsidRDefault="001E5042" w:rsidP="001E5042">
      <w:pPr>
        <w:rPr>
          <w:b/>
          <w:sz w:val="28"/>
        </w:rPr>
      </w:pPr>
    </w:p>
    <w:p w:rsidR="001E5042" w:rsidRDefault="001E5042" w:rsidP="001E5042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01"/>
        <w:gridCol w:w="3720"/>
        <w:gridCol w:w="4949"/>
      </w:tblGrid>
      <w:tr w:rsidR="001E5042" w:rsidRPr="002452D7" w:rsidTr="00BE0CCB">
        <w:tc>
          <w:tcPr>
            <w:tcW w:w="95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Профессиональные компетенции</w:t>
            </w:r>
          </w:p>
        </w:tc>
      </w:tr>
      <w:tr w:rsidR="001E5042" w:rsidRPr="002452D7" w:rsidTr="00BE0CCB">
        <w:tc>
          <w:tcPr>
            <w:tcW w:w="959" w:type="dxa"/>
          </w:tcPr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  <w:r w:rsidRPr="002452D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1E5042" w:rsidRPr="002452D7" w:rsidRDefault="003D7037" w:rsidP="009017B6">
            <w:pPr>
              <w:suppressAutoHyphens/>
            </w:pPr>
            <w:r>
              <w:t>Организация</w:t>
            </w:r>
            <w:r w:rsidR="001E5042" w:rsidRPr="002452D7">
              <w:t xml:space="preserve"> деятельности структурного подразделения.</w:t>
            </w:r>
          </w:p>
          <w:p w:rsidR="001E5042" w:rsidRPr="002452D7" w:rsidRDefault="001E5042" w:rsidP="00BE0CC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3" w:type="dxa"/>
          </w:tcPr>
          <w:p w:rsidR="00EF7577" w:rsidRPr="00EF7577" w:rsidRDefault="00EF7577" w:rsidP="00EF7577">
            <w:pPr>
              <w:pStyle w:val="aff1"/>
              <w:tabs>
                <w:tab w:val="left" w:pos="3336"/>
                <w:tab w:val="left" w:pos="4834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F7577">
              <w:rPr>
                <w:color w:val="000000"/>
                <w:sz w:val="24"/>
                <w:szCs w:val="24"/>
              </w:rPr>
              <w:t>ПК 4.1. Планировать</w:t>
            </w:r>
            <w:r w:rsidRPr="00EF7577">
              <w:rPr>
                <w:color w:val="000000"/>
                <w:sz w:val="24"/>
                <w:szCs w:val="24"/>
              </w:rPr>
              <w:tab/>
              <w:t>работу</w:t>
            </w:r>
            <w:r w:rsidRPr="00EF7577">
              <w:rPr>
                <w:color w:val="000000"/>
                <w:sz w:val="24"/>
                <w:szCs w:val="24"/>
              </w:rPr>
              <w:tab/>
              <w:t>структурного</w:t>
            </w:r>
          </w:p>
          <w:p w:rsidR="00EF7577" w:rsidRPr="00EF7577" w:rsidRDefault="00EF7577" w:rsidP="00EF7577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F7577">
              <w:rPr>
                <w:color w:val="000000"/>
                <w:sz w:val="24"/>
                <w:szCs w:val="24"/>
              </w:rPr>
              <w:t>подразделения при технической эксплуатации, обслуживании и ремонте железнодорожного пути, искусственных сооружений.</w:t>
            </w:r>
          </w:p>
          <w:p w:rsidR="00EF7577" w:rsidRPr="00EF7577" w:rsidRDefault="00EF7577" w:rsidP="00EF7577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F7577">
              <w:rPr>
                <w:color w:val="000000"/>
                <w:sz w:val="24"/>
                <w:szCs w:val="24"/>
              </w:rPr>
              <w:t>ПК 4.2. Оформлять отчетную и техническую документацию в процессе руководства выполняемыми работами.</w:t>
            </w:r>
          </w:p>
          <w:p w:rsidR="00EF7577" w:rsidRPr="00EF7577" w:rsidRDefault="00EF7577" w:rsidP="00EF7577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F7577">
              <w:rPr>
                <w:color w:val="000000"/>
                <w:sz w:val="24"/>
                <w:szCs w:val="24"/>
              </w:rPr>
              <w:t>ПК 4.3. 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сооружений.</w:t>
            </w:r>
          </w:p>
          <w:p w:rsidR="00EF7577" w:rsidRPr="00EF7577" w:rsidRDefault="00EF7577" w:rsidP="00EF7577">
            <w:pPr>
              <w:pStyle w:val="aff1"/>
              <w:tabs>
                <w:tab w:val="left" w:pos="907"/>
                <w:tab w:val="left" w:pos="3754"/>
                <w:tab w:val="right" w:pos="6610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F7577">
              <w:rPr>
                <w:color w:val="000000"/>
                <w:sz w:val="24"/>
                <w:szCs w:val="24"/>
              </w:rPr>
              <w:t>ПК 4.4. Организовывать соблюдение охраны труда на</w:t>
            </w:r>
            <w:r w:rsidRPr="00EF7577">
              <w:rPr>
                <w:color w:val="000000"/>
                <w:sz w:val="24"/>
                <w:szCs w:val="24"/>
              </w:rPr>
              <w:tab/>
              <w:t>производственном</w:t>
            </w:r>
            <w:r w:rsidRPr="00EF7577">
              <w:rPr>
                <w:color w:val="000000"/>
                <w:sz w:val="24"/>
                <w:szCs w:val="24"/>
              </w:rPr>
              <w:tab/>
              <w:t>участке,</w:t>
            </w:r>
            <w:r w:rsidRPr="00EF7577">
              <w:rPr>
                <w:color w:val="000000"/>
                <w:sz w:val="24"/>
                <w:szCs w:val="24"/>
              </w:rPr>
              <w:tab/>
              <w:t>проводить</w:t>
            </w:r>
          </w:p>
          <w:p w:rsidR="00EF7577" w:rsidRPr="00EF7577" w:rsidRDefault="00EF7577" w:rsidP="00EF7577">
            <w:pPr>
              <w:pStyle w:val="aff1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EF7577">
              <w:rPr>
                <w:color w:val="000000"/>
                <w:sz w:val="24"/>
                <w:szCs w:val="24"/>
              </w:rPr>
              <w:t>профилактические мероприятия и инструктаж персонала.</w:t>
            </w:r>
          </w:p>
          <w:p w:rsidR="001E5042" w:rsidRPr="002452D7" w:rsidRDefault="00EF7577" w:rsidP="00EF7577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EF7577">
              <w:rPr>
                <w:color w:val="000000"/>
              </w:rPr>
              <w:t>ПК 4.5. Организовывать взаимодействие между структурными подразделениями организации.</w:t>
            </w:r>
          </w:p>
        </w:tc>
      </w:tr>
    </w:tbl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5042" w:rsidRDefault="001E5042" w:rsidP="001E504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E5042" w:rsidRDefault="001E5042" w:rsidP="001E5042">
      <w:pPr>
        <w:pStyle w:val="aa"/>
        <w:numPr>
          <w:ilvl w:val="1"/>
          <w:numId w:val="38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1E5042" w:rsidRPr="001E5042" w:rsidRDefault="001E5042" w:rsidP="001E5042">
      <w:pPr>
        <w:pStyle w:val="aa"/>
        <w:ind w:left="375"/>
        <w:rPr>
          <w:sz w:val="28"/>
        </w:rPr>
      </w:pPr>
      <w:r>
        <w:rPr>
          <w:iCs/>
          <w:sz w:val="28"/>
        </w:rPr>
        <w:t>Промежуточная</w:t>
      </w:r>
      <w:r w:rsidRPr="001E5042">
        <w:rPr>
          <w:iCs/>
          <w:sz w:val="28"/>
        </w:rPr>
        <w:t xml:space="preserve"> аттестация в форме зачета </w:t>
      </w:r>
      <w:r w:rsidR="005C1C3B">
        <w:rPr>
          <w:iCs/>
          <w:sz w:val="28"/>
        </w:rPr>
        <w:t xml:space="preserve">с оценкой </w:t>
      </w:r>
      <w:r w:rsidRPr="001E5042">
        <w:rPr>
          <w:iCs/>
          <w:sz w:val="28"/>
        </w:rPr>
        <w:t xml:space="preserve">в </w:t>
      </w:r>
      <w:r w:rsidR="003D7037">
        <w:rPr>
          <w:iCs/>
          <w:sz w:val="28"/>
        </w:rPr>
        <w:t>8</w:t>
      </w:r>
      <w:r w:rsidRPr="001E5042">
        <w:rPr>
          <w:iCs/>
          <w:sz w:val="28"/>
        </w:rPr>
        <w:t xml:space="preserve"> семестре </w:t>
      </w:r>
      <w:r w:rsidRPr="001E5042">
        <w:rPr>
          <w:color w:val="000000"/>
        </w:rPr>
        <w:t xml:space="preserve">– </w:t>
      </w:r>
      <w:r w:rsidRPr="001E5042">
        <w:rPr>
          <w:sz w:val="28"/>
        </w:rPr>
        <w:t>очная форма обучения</w:t>
      </w:r>
      <w:r>
        <w:rPr>
          <w:sz w:val="28"/>
        </w:rPr>
        <w:t>.</w:t>
      </w:r>
    </w:p>
    <w:p w:rsidR="001E5042" w:rsidRPr="001E5042" w:rsidRDefault="001E5042" w:rsidP="001E5042">
      <w:pPr>
        <w:pStyle w:val="aa"/>
        <w:ind w:left="375"/>
        <w:rPr>
          <w:iCs/>
          <w:sz w:val="28"/>
        </w:rPr>
      </w:pPr>
    </w:p>
    <w:p w:rsidR="001E5042" w:rsidRDefault="001E5042" w:rsidP="001E5042">
      <w:pPr>
        <w:pStyle w:val="aa"/>
        <w:numPr>
          <w:ilvl w:val="1"/>
          <w:numId w:val="38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Количество часов на освоение программы производственной практики</w:t>
      </w:r>
    </w:p>
    <w:p w:rsidR="001E5042" w:rsidRDefault="001E5042" w:rsidP="001E5042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 xml:space="preserve">сего </w:t>
      </w:r>
      <w:r w:rsidR="003D7037">
        <w:rPr>
          <w:sz w:val="28"/>
        </w:rPr>
        <w:t>108</w:t>
      </w:r>
      <w:r>
        <w:rPr>
          <w:sz w:val="28"/>
        </w:rPr>
        <w:t xml:space="preserve"> </w:t>
      </w:r>
      <w:r w:rsidRPr="0002450F">
        <w:rPr>
          <w:sz w:val="28"/>
        </w:rPr>
        <w:t>часа</w:t>
      </w:r>
    </w:p>
    <w:p w:rsidR="001E5042" w:rsidRPr="0002450F" w:rsidRDefault="001E5042" w:rsidP="001E5042">
      <w:pPr>
        <w:pStyle w:val="aa"/>
        <w:ind w:left="795"/>
        <w:rPr>
          <w:sz w:val="28"/>
        </w:rPr>
      </w:pPr>
    </w:p>
    <w:p w:rsidR="001E5042" w:rsidRPr="008E25E9" w:rsidRDefault="001E5042" w:rsidP="001E5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</w:p>
    <w:p w:rsidR="001E5042" w:rsidRDefault="001E5042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95167E" w:rsidRDefault="0095167E">
      <w:pPr>
        <w:suppressAutoHyphens/>
        <w:jc w:val="both"/>
        <w:rPr>
          <w:i/>
          <w:sz w:val="28"/>
        </w:rPr>
      </w:pPr>
    </w:p>
    <w:p w:rsidR="002452D7" w:rsidRDefault="002452D7">
      <w:pPr>
        <w:suppressAutoHyphens/>
        <w:jc w:val="both"/>
        <w:rPr>
          <w:i/>
          <w:sz w:val="28"/>
        </w:rPr>
      </w:pPr>
    </w:p>
    <w:p w:rsidR="00DB4B94" w:rsidRDefault="00DB4B94">
      <w:pPr>
        <w:suppressAutoHyphens/>
        <w:jc w:val="both"/>
        <w:rPr>
          <w:i/>
          <w:sz w:val="28"/>
        </w:rPr>
      </w:pPr>
    </w:p>
    <w:p w:rsidR="009B22ED" w:rsidRPr="005703FC" w:rsidRDefault="009B22ED" w:rsidP="009B22ED">
      <w:pPr>
        <w:jc w:val="center"/>
        <w:rPr>
          <w:b/>
          <w:sz w:val="28"/>
        </w:rPr>
      </w:pPr>
      <w:r w:rsidRPr="005703FC">
        <w:rPr>
          <w:b/>
          <w:sz w:val="28"/>
        </w:rPr>
        <w:t>2.</w:t>
      </w:r>
      <w:r>
        <w:rPr>
          <w:b/>
          <w:sz w:val="28"/>
        </w:rPr>
        <w:t xml:space="preserve"> ПРОИЗВОДСТВЕННАЯ ПРАКТИКА П</w:t>
      </w:r>
      <w:r w:rsidR="00DB4B94">
        <w:rPr>
          <w:b/>
          <w:sz w:val="28"/>
        </w:rPr>
        <w:t>О ПРОФЕССИОНАЛЬНОМУ МОДУЛЮ ПМ 04</w:t>
      </w:r>
      <w:r>
        <w:rPr>
          <w:b/>
          <w:sz w:val="28"/>
        </w:rPr>
        <w:t>.</w:t>
      </w:r>
    </w:p>
    <w:p w:rsidR="009B22ED" w:rsidRPr="00A20A8B" w:rsidRDefault="009B22ED" w:rsidP="009B22ED">
      <w:pPr>
        <w:jc w:val="center"/>
        <w:rPr>
          <w:sz w:val="28"/>
        </w:rPr>
      </w:pPr>
    </w:p>
    <w:p w:rsidR="009B22ED" w:rsidRPr="007F62FE" w:rsidRDefault="009B22ED" w:rsidP="009B22ED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9B22ED" w:rsidRDefault="009B22ED" w:rsidP="009B22ED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9B22ED" w:rsidRPr="007F62FE" w:rsidRDefault="009B22ED" w:rsidP="009B22ED">
      <w:pPr>
        <w:ind w:firstLine="709"/>
        <w:jc w:val="both"/>
        <w:rPr>
          <w:i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8360"/>
      </w:tblGrid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b/>
                <w:lang w:eastAsia="ru-RU"/>
              </w:rPr>
            </w:pPr>
            <w:r w:rsidRPr="00E93A09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E93A09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val="en-US" w:eastAsia="ru-RU"/>
              </w:rPr>
            </w:pPr>
            <w:r w:rsidRPr="00E93A09">
              <w:rPr>
                <w:rFonts w:eastAsia="Times New Roman"/>
                <w:lang w:eastAsia="ru-RU"/>
              </w:rPr>
              <w:t>ОК 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ОК 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ПК4.1.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860C7C" w:rsidRDefault="00EF7577" w:rsidP="006323FA">
            <w:pPr>
              <w:pStyle w:val="aff1"/>
              <w:tabs>
                <w:tab w:val="left" w:pos="3336"/>
                <w:tab w:val="left" w:pos="48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60C7C">
              <w:rPr>
                <w:color w:val="000000"/>
                <w:sz w:val="24"/>
                <w:szCs w:val="24"/>
              </w:rPr>
              <w:t>Планировать</w:t>
            </w:r>
            <w:r w:rsidRPr="00860C7C">
              <w:rPr>
                <w:color w:val="000000"/>
                <w:sz w:val="24"/>
                <w:szCs w:val="24"/>
              </w:rPr>
              <w:tab/>
              <w:t>работу</w:t>
            </w:r>
            <w:r w:rsidRPr="00860C7C">
              <w:rPr>
                <w:color w:val="000000"/>
                <w:sz w:val="24"/>
                <w:szCs w:val="24"/>
              </w:rPr>
              <w:tab/>
              <w:t>структурного</w:t>
            </w:r>
            <w:r w:rsidR="006323FA">
              <w:rPr>
                <w:sz w:val="24"/>
                <w:szCs w:val="24"/>
              </w:rPr>
              <w:t xml:space="preserve"> </w:t>
            </w:r>
            <w:r w:rsidR="006323FA">
              <w:rPr>
                <w:color w:val="000000"/>
                <w:sz w:val="24"/>
                <w:szCs w:val="24"/>
              </w:rPr>
              <w:t xml:space="preserve">подразделения </w:t>
            </w:r>
            <w:r w:rsidRPr="00860C7C">
              <w:rPr>
                <w:color w:val="000000"/>
                <w:sz w:val="24"/>
                <w:szCs w:val="24"/>
              </w:rPr>
              <w:t>при технической эксплуатации, обслуживании и ремонте железнодорожного пути, искусственных сооружений.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ПК.4.2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860C7C" w:rsidRDefault="00EF7577" w:rsidP="006323FA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0C7C">
              <w:rPr>
                <w:color w:val="000000"/>
                <w:sz w:val="24"/>
                <w:szCs w:val="24"/>
              </w:rPr>
              <w:t>Оформлять отчетную и техническую документацию в процессе руководства выполняемыми работами.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860C7C" w:rsidRDefault="00860C7C" w:rsidP="006323FA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0C7C">
              <w:rPr>
                <w:color w:val="000000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lastRenderedPageBreak/>
              <w:t>ПК 4.4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6323FA" w:rsidRDefault="00860C7C" w:rsidP="006323FA">
            <w:pPr>
              <w:pStyle w:val="aff1"/>
              <w:tabs>
                <w:tab w:val="left" w:pos="907"/>
                <w:tab w:val="left" w:pos="3754"/>
                <w:tab w:val="right" w:pos="661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60C7C">
              <w:rPr>
                <w:color w:val="000000"/>
                <w:sz w:val="24"/>
                <w:szCs w:val="24"/>
              </w:rPr>
              <w:t>Организовывать соблюдение охраны тру</w:t>
            </w:r>
            <w:r w:rsidR="006323FA">
              <w:rPr>
                <w:color w:val="000000"/>
                <w:sz w:val="24"/>
                <w:szCs w:val="24"/>
              </w:rPr>
              <w:t>да на</w:t>
            </w:r>
            <w:r w:rsidR="006323FA">
              <w:rPr>
                <w:color w:val="000000"/>
                <w:sz w:val="24"/>
                <w:szCs w:val="24"/>
              </w:rPr>
              <w:tab/>
              <w:t>производственном</w:t>
            </w:r>
            <w:r w:rsidR="006323FA">
              <w:rPr>
                <w:color w:val="000000"/>
                <w:sz w:val="24"/>
                <w:szCs w:val="24"/>
              </w:rPr>
              <w:tab/>
              <w:t xml:space="preserve">участке, </w:t>
            </w:r>
            <w:r w:rsidRPr="00860C7C">
              <w:rPr>
                <w:color w:val="000000"/>
                <w:sz w:val="24"/>
                <w:szCs w:val="24"/>
              </w:rPr>
              <w:t>проводить</w:t>
            </w:r>
            <w:r w:rsidR="006323FA">
              <w:rPr>
                <w:sz w:val="24"/>
                <w:szCs w:val="24"/>
              </w:rPr>
              <w:t xml:space="preserve"> </w:t>
            </w:r>
            <w:r w:rsidRPr="00860C7C">
              <w:rPr>
                <w:color w:val="000000"/>
                <w:sz w:val="24"/>
                <w:szCs w:val="24"/>
              </w:rPr>
              <w:t>профилактические мероприятия и инструктаж персонала.</w:t>
            </w:r>
          </w:p>
        </w:tc>
      </w:tr>
      <w:tr w:rsidR="009B22ED" w:rsidRPr="00E93A09" w:rsidTr="000D303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D" w:rsidRPr="00E93A09" w:rsidRDefault="009B22ED" w:rsidP="00BE0CCB">
            <w:pPr>
              <w:jc w:val="both"/>
              <w:rPr>
                <w:rFonts w:eastAsia="Times New Roman"/>
                <w:lang w:eastAsia="ru-RU"/>
              </w:rPr>
            </w:pPr>
            <w:r w:rsidRPr="00E93A09">
              <w:t>ПК 4.5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2ED" w:rsidRPr="00860C7C" w:rsidRDefault="00860C7C" w:rsidP="00860C7C">
            <w:pPr>
              <w:rPr>
                <w:rFonts w:eastAsia="Times New Roman"/>
                <w:lang w:eastAsia="ru-RU"/>
              </w:rPr>
            </w:pPr>
            <w:r w:rsidRPr="00860C7C">
              <w:rPr>
                <w:color w:val="000000"/>
              </w:rPr>
              <w:t>Организовывать взаимодействие между структурными подразделениями организации.</w:t>
            </w:r>
          </w:p>
        </w:tc>
      </w:tr>
    </w:tbl>
    <w:p w:rsidR="009B22ED" w:rsidRPr="0037714A" w:rsidRDefault="009B22ED" w:rsidP="009B22ED">
      <w:pPr>
        <w:rPr>
          <w:rFonts w:eastAsia="Times New Roman"/>
          <w:i/>
          <w:lang w:eastAsia="ru-RU"/>
        </w:rPr>
      </w:pPr>
    </w:p>
    <w:p w:rsidR="009B22ED" w:rsidRPr="0037714A" w:rsidRDefault="009B22ED" w:rsidP="009B22ED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9B22ED" w:rsidRPr="0037714A" w:rsidRDefault="009B22ED" w:rsidP="009B22ED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9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45"/>
      </w:tblGrid>
      <w:tr w:rsidR="009B22ED" w:rsidRPr="00E93A09" w:rsidTr="000D303C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jc w:val="center"/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 xml:space="preserve">ЛР </w:t>
            </w:r>
            <w:r w:rsidRPr="00E93A09">
              <w:rPr>
                <w:rFonts w:eastAsia="Times New Roman"/>
                <w:bCs/>
                <w:lang w:val="en-US" w:eastAsia="ru-RU"/>
              </w:rPr>
              <w:t>1</w:t>
            </w:r>
            <w:r w:rsidRPr="00E93A09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9B22ED" w:rsidRPr="00E93A09" w:rsidTr="000D303C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8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2ED" w:rsidRPr="00E93A09" w:rsidRDefault="009B22ED" w:rsidP="00BE0CCB">
            <w:pPr>
              <w:rPr>
                <w:rFonts w:eastAsia="Times New Roman"/>
                <w:lang w:eastAsia="ru-RU"/>
              </w:rPr>
            </w:pPr>
            <w:r w:rsidRPr="00E93A09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9B22ED" w:rsidRPr="0037714A" w:rsidRDefault="009B22ED" w:rsidP="009B22ED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0D303C" w:rsidRDefault="000D303C" w:rsidP="009B22ED">
      <w:pPr>
        <w:rPr>
          <w:rFonts w:eastAsia="Times New Roman"/>
          <w:b/>
          <w:sz w:val="28"/>
          <w:lang w:eastAsia="ru-RU"/>
        </w:rPr>
      </w:pPr>
    </w:p>
    <w:p w:rsidR="0095167E" w:rsidRDefault="0095167E" w:rsidP="009B22ED">
      <w:pPr>
        <w:rPr>
          <w:rFonts w:eastAsia="Times New Roman"/>
          <w:b/>
          <w:sz w:val="28"/>
          <w:lang w:eastAsia="ru-RU"/>
        </w:rPr>
      </w:pPr>
    </w:p>
    <w:p w:rsidR="0095167E" w:rsidRP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P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Default="0095167E" w:rsidP="0095167E">
      <w:pPr>
        <w:rPr>
          <w:rFonts w:eastAsia="Times New Roman"/>
          <w:sz w:val="28"/>
          <w:lang w:eastAsia="ru-RU"/>
        </w:rPr>
      </w:pPr>
    </w:p>
    <w:p w:rsidR="0095167E" w:rsidRDefault="0095167E" w:rsidP="0095167E">
      <w:pPr>
        <w:rPr>
          <w:rFonts w:eastAsia="Times New Roman"/>
          <w:sz w:val="28"/>
          <w:lang w:eastAsia="ru-RU"/>
        </w:rPr>
      </w:pPr>
    </w:p>
    <w:p w:rsidR="000D303C" w:rsidRPr="0095167E" w:rsidRDefault="000D303C" w:rsidP="0095167E">
      <w:pPr>
        <w:rPr>
          <w:rFonts w:eastAsia="Times New Roman"/>
          <w:sz w:val="28"/>
          <w:lang w:eastAsia="ru-RU"/>
        </w:rPr>
        <w:sectPr w:rsidR="000D303C" w:rsidRPr="0095167E" w:rsidSect="000D303C">
          <w:footerReference w:type="default" r:id="rId8"/>
          <w:pgSz w:w="11906" w:h="16838"/>
          <w:pgMar w:top="1134" w:right="851" w:bottom="1134" w:left="1701" w:header="709" w:footer="567" w:gutter="0"/>
          <w:cols w:space="708"/>
          <w:titlePg/>
          <w:docGrid w:linePitch="360"/>
        </w:sectPr>
      </w:pPr>
    </w:p>
    <w:p w:rsidR="009B22ED" w:rsidRPr="0037714A" w:rsidRDefault="009B22ED" w:rsidP="009B22ED">
      <w:pPr>
        <w:rPr>
          <w:rFonts w:eastAsia="Times New Roman"/>
          <w:b/>
          <w:sz w:val="28"/>
          <w:lang w:eastAsia="ru-RU"/>
        </w:rPr>
      </w:pPr>
      <w:r w:rsidRPr="0037714A">
        <w:rPr>
          <w:rFonts w:eastAsia="Times New Roman"/>
          <w:b/>
          <w:sz w:val="28"/>
          <w:lang w:eastAsia="ru-RU"/>
        </w:rPr>
        <w:lastRenderedPageBreak/>
        <w:t xml:space="preserve">2.2 Содержание </w:t>
      </w:r>
      <w:r>
        <w:rPr>
          <w:rFonts w:eastAsia="Times New Roman"/>
          <w:b/>
          <w:sz w:val="28"/>
          <w:lang w:eastAsia="ru-RU"/>
        </w:rPr>
        <w:t xml:space="preserve">производственной </w:t>
      </w:r>
      <w:r w:rsidRPr="0037714A">
        <w:rPr>
          <w:rFonts w:eastAsia="Times New Roman"/>
          <w:b/>
          <w:sz w:val="28"/>
          <w:lang w:eastAsia="ru-RU"/>
        </w:rPr>
        <w:t>практики</w:t>
      </w:r>
    </w:p>
    <w:tbl>
      <w:tblPr>
        <w:tblW w:w="52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305"/>
        <w:gridCol w:w="3447"/>
        <w:gridCol w:w="651"/>
        <w:gridCol w:w="1025"/>
        <w:gridCol w:w="1025"/>
        <w:gridCol w:w="837"/>
        <w:gridCol w:w="1027"/>
      </w:tblGrid>
      <w:tr w:rsidR="009B22ED" w:rsidRPr="00BB44B8" w:rsidTr="00BB44B8">
        <w:tc>
          <w:tcPr>
            <w:tcW w:w="381" w:type="pct"/>
            <w:vMerge w:val="restar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код ПК</w:t>
            </w:r>
          </w:p>
        </w:tc>
        <w:tc>
          <w:tcPr>
            <w:tcW w:w="4619" w:type="pct"/>
            <w:gridSpan w:val="7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Производственная практика</w:t>
            </w:r>
          </w:p>
        </w:tc>
      </w:tr>
      <w:tr w:rsidR="000D303C" w:rsidRPr="00BB44B8" w:rsidTr="00BB44B8">
        <w:trPr>
          <w:trHeight w:val="1131"/>
        </w:trPr>
        <w:tc>
          <w:tcPr>
            <w:tcW w:w="381" w:type="pct"/>
            <w:vMerge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Наименование ПК</w:t>
            </w:r>
          </w:p>
        </w:tc>
        <w:tc>
          <w:tcPr>
            <w:tcW w:w="1709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323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Объем часов</w:t>
            </w:r>
          </w:p>
        </w:tc>
        <w:tc>
          <w:tcPr>
            <w:tcW w:w="1016" w:type="pct"/>
            <w:gridSpan w:val="2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Формат практики (рассредоточено/</w:t>
            </w:r>
          </w:p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15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Уровень освоения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освоения ПК</w:t>
            </w:r>
          </w:p>
        </w:tc>
      </w:tr>
      <w:tr w:rsidR="000D303C" w:rsidRPr="00BB44B8" w:rsidTr="00BB44B8">
        <w:tc>
          <w:tcPr>
            <w:tcW w:w="381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7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09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3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15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08" w:type="pct"/>
            <w:noWrap/>
          </w:tcPr>
          <w:p w:rsidR="009B22ED" w:rsidRPr="00BB44B8" w:rsidRDefault="009B22ED" w:rsidP="000D303C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0D303C" w:rsidRPr="00BB44B8" w:rsidTr="00BB44B8">
        <w:trPr>
          <w:trHeight w:val="789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3B2D" w:rsidRPr="00BB44B8" w:rsidRDefault="00A6070F" w:rsidP="00A6070F">
            <w:pPr>
              <w:jc w:val="both"/>
            </w:pPr>
            <w:r w:rsidRPr="00BB44B8">
              <w:t>ПК</w:t>
            </w:r>
            <w:r w:rsidR="00723B2D" w:rsidRPr="00BB44B8">
              <w:t>.</w:t>
            </w:r>
          </w:p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4.1.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6323FA" w:rsidP="00A6070F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>
              <w:rPr>
                <w:color w:val="000000"/>
              </w:rPr>
              <w:t xml:space="preserve">Планировать работу </w:t>
            </w:r>
            <w:r w:rsidRPr="00860C7C">
              <w:rPr>
                <w:color w:val="000000"/>
              </w:rPr>
              <w:t>структурного</w:t>
            </w:r>
            <w:r>
              <w:t xml:space="preserve"> </w:t>
            </w:r>
            <w:r>
              <w:rPr>
                <w:color w:val="000000"/>
              </w:rPr>
              <w:t xml:space="preserve">подразделения </w:t>
            </w:r>
            <w:r w:rsidRPr="00860C7C">
              <w:rPr>
                <w:color w:val="000000"/>
              </w:rPr>
              <w:t>при технической эксплуатации, обслуживании и ремонте железнодорожного пути, искусственных сооружений.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D91201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0D303C" w:rsidRPr="00BB44B8" w:rsidTr="00BB44B8"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309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921" w:rsidRDefault="00A6070F" w:rsidP="00A6070F">
            <w:pPr>
              <w:jc w:val="both"/>
            </w:pPr>
            <w:r w:rsidRPr="00BB44B8">
              <w:t>ПК.</w:t>
            </w:r>
          </w:p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4.2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381921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860C7C">
              <w:rPr>
                <w:color w:val="000000"/>
              </w:rPr>
              <w:t>Оформлять отчетную и техническую документацию в процессе руководства выполняемыми работами.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D91201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274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326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 4.3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381921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860C7C">
              <w:rPr>
                <w:color w:val="000000"/>
              </w:rPr>
              <w:t xml:space="preserve">Проводить контроль </w:t>
            </w:r>
            <w:r w:rsidRPr="00860C7C">
              <w:rPr>
                <w:color w:val="000000"/>
              </w:rPr>
              <w:lastRenderedPageBreak/>
              <w:t>качества выполняемых работ при технической эксплуатации, обслуживании, ремонте, строительстве железнодорожного пути и искусственных сооружений.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lastRenderedPageBreak/>
              <w:t xml:space="preserve">организации и планирования работы структурных подразделений путевого 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>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D91201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108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>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 xml:space="preserve">не 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>сформирована</w:t>
            </w:r>
          </w:p>
        </w:tc>
      </w:tr>
      <w:tr w:rsidR="000D303C" w:rsidRPr="00BB44B8" w:rsidTr="00BB44B8">
        <w:trPr>
          <w:trHeight w:val="257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 4.4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381921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860C7C">
              <w:rPr>
                <w:color w:val="000000"/>
              </w:rPr>
              <w:t>Организовывать соблюдение охраны тру</w:t>
            </w:r>
            <w:r>
              <w:rPr>
                <w:color w:val="000000"/>
              </w:rPr>
              <w:t>да на</w:t>
            </w:r>
            <w:r>
              <w:rPr>
                <w:color w:val="000000"/>
              </w:rPr>
              <w:tab/>
              <w:t>производственном</w:t>
            </w:r>
            <w:r>
              <w:rPr>
                <w:color w:val="000000"/>
              </w:rPr>
              <w:tab/>
              <w:t xml:space="preserve">участке, </w:t>
            </w:r>
            <w:r w:rsidRPr="00860C7C">
              <w:rPr>
                <w:color w:val="000000"/>
              </w:rPr>
              <w:t>проводить</w:t>
            </w:r>
            <w:r>
              <w:t xml:space="preserve"> </w:t>
            </w:r>
            <w:r w:rsidRPr="00860C7C">
              <w:rPr>
                <w:color w:val="000000"/>
              </w:rPr>
              <w:t>профилактические мероприятия и инструктаж персонала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D91201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0D303C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</w:t>
            </w:r>
          </w:p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 сформирована</w:t>
            </w: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3C" w:rsidRPr="00BB44B8" w:rsidRDefault="000D303C" w:rsidP="00A6070F">
            <w:pPr>
              <w:jc w:val="both"/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03C" w:rsidRPr="00BB44B8" w:rsidRDefault="000D303C" w:rsidP="00A6070F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1709" w:type="pct"/>
            <w:noWrap/>
          </w:tcPr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показатели деятельности предприятий путевого хозяйства;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0D303C" w:rsidRPr="00BB44B8" w:rsidRDefault="000D303C" w:rsidP="000D303C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  <w:p w:rsidR="000D303C" w:rsidRPr="00BB44B8" w:rsidRDefault="000D303C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3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0D303C" w:rsidRPr="00BB44B8" w:rsidRDefault="000D303C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0D303C" w:rsidRPr="00BB44B8" w:rsidTr="00BB44B8">
        <w:trPr>
          <w:trHeight w:val="60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A6070F" w:rsidP="00A6070F">
            <w:pPr>
              <w:jc w:val="both"/>
              <w:rPr>
                <w:rFonts w:eastAsia="Times New Roman"/>
                <w:lang w:eastAsia="ru-RU"/>
              </w:rPr>
            </w:pPr>
            <w:r w:rsidRPr="00BB44B8">
              <w:t>ПК 4.5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0F" w:rsidRPr="00BB44B8" w:rsidRDefault="00381921" w:rsidP="00A6070F">
            <w:pPr>
              <w:rPr>
                <w:rFonts w:eastAsia="Times New Roman"/>
                <w:lang w:eastAsia="ru-RU"/>
              </w:rPr>
            </w:pPr>
            <w:r w:rsidRPr="00860C7C">
              <w:rPr>
                <w:color w:val="000000"/>
              </w:rPr>
              <w:t>Организовывать взаимодействие между структурными подразделениями организац</w:t>
            </w:r>
            <w:r w:rsidRPr="00860C7C">
              <w:rPr>
                <w:color w:val="000000"/>
              </w:rPr>
              <w:lastRenderedPageBreak/>
              <w:t>ии.</w:t>
            </w:r>
            <w:r w:rsidR="00A6070F" w:rsidRPr="00BB44B8">
              <w:rPr>
                <w:rStyle w:val="FontStyle57"/>
                <w:sz w:val="24"/>
                <w:szCs w:val="24"/>
              </w:rPr>
              <w:t>.</w:t>
            </w: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lastRenderedPageBreak/>
              <w:t>организации и планирования работы структурных подразделений путевого хозяйства.</w:t>
            </w:r>
          </w:p>
        </w:tc>
        <w:tc>
          <w:tcPr>
            <w:tcW w:w="323" w:type="pct"/>
            <w:vMerge w:val="restart"/>
            <w:noWrap/>
          </w:tcPr>
          <w:p w:rsidR="00A6070F" w:rsidRPr="00BB44B8" w:rsidRDefault="00D91201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108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15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08" w:type="pct"/>
            <w:vMerge w:val="restart"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Сформирована</w:t>
            </w:r>
            <w:r w:rsidRPr="00BB44B8">
              <w:rPr>
                <w:rFonts w:eastAsia="Times New Roman"/>
                <w:bCs/>
                <w:lang w:val="en-US" w:eastAsia="ru-RU"/>
              </w:rPr>
              <w:t>/</w:t>
            </w:r>
            <w:r w:rsidRPr="00BB44B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0D303C" w:rsidRPr="00BB44B8" w:rsidTr="00BB44B8">
        <w:trPr>
          <w:trHeight w:val="483"/>
        </w:trPr>
        <w:tc>
          <w:tcPr>
            <w:tcW w:w="381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7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9" w:type="pct"/>
            <w:noWrap/>
          </w:tcPr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- рассчитывать по принятой методике основные технико-экономические 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 xml:space="preserve">показатели деятельности предприятий путевого </w:t>
            </w:r>
            <w:r w:rsidRPr="00BB44B8">
              <w:rPr>
                <w:rFonts w:eastAsia="Times New Roman"/>
                <w:bCs/>
                <w:lang w:eastAsia="ru-RU"/>
              </w:rPr>
              <w:lastRenderedPageBreak/>
              <w:t>хозяйства;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заполнять техническую документацию;</w:t>
            </w:r>
          </w:p>
          <w:p w:rsidR="00A6070F" w:rsidRPr="00BB44B8" w:rsidRDefault="00A6070F" w:rsidP="00A6070F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BB44B8">
              <w:rPr>
                <w:rFonts w:eastAsia="Times New Roman"/>
                <w:bCs/>
                <w:lang w:eastAsia="ru-RU"/>
              </w:rPr>
              <w:t>- использовать знания приемов и методов менеджмента в профессиональной деятельности.</w:t>
            </w:r>
          </w:p>
        </w:tc>
        <w:tc>
          <w:tcPr>
            <w:tcW w:w="323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5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08" w:type="pct"/>
            <w:vMerge/>
            <w:noWrap/>
          </w:tcPr>
          <w:p w:rsidR="00A6070F" w:rsidRPr="00BB44B8" w:rsidRDefault="00A6070F" w:rsidP="00A6070F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:rsidR="009B22ED" w:rsidRPr="0037714A" w:rsidRDefault="009B22ED" w:rsidP="009B22ED">
      <w:pPr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9B22ED" w:rsidRPr="0037714A" w:rsidRDefault="009B22ED" w:rsidP="009B22ED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2.3 Содержание </w:t>
      </w:r>
      <w:r>
        <w:rPr>
          <w:rFonts w:eastAsia="Times New Roman"/>
          <w:b/>
          <w:bCs/>
          <w:sz w:val="28"/>
          <w:szCs w:val="28"/>
          <w:lang w:eastAsia="ru-RU"/>
        </w:rPr>
        <w:t>разделов производственной</w:t>
      </w: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 практики</w:t>
      </w:r>
    </w:p>
    <w:p w:rsidR="009B22ED" w:rsidRPr="0037714A" w:rsidRDefault="009B22ED" w:rsidP="009B22ED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6016"/>
        <w:gridCol w:w="628"/>
        <w:gridCol w:w="628"/>
        <w:gridCol w:w="628"/>
        <w:gridCol w:w="599"/>
      </w:tblGrid>
      <w:tr w:rsidR="009B22ED" w:rsidRPr="00BB44B8" w:rsidTr="00BB44B8">
        <w:trPr>
          <w:cantSplit/>
          <w:trHeight w:val="1134"/>
        </w:trPr>
        <w:tc>
          <w:tcPr>
            <w:tcW w:w="560" w:type="pct"/>
            <w:vMerge w:val="restar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№№</w:t>
            </w:r>
          </w:p>
        </w:tc>
        <w:tc>
          <w:tcPr>
            <w:tcW w:w="3143" w:type="pct"/>
            <w:vMerge w:val="restar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Разделы (этапы) практики</w:t>
            </w:r>
          </w:p>
        </w:tc>
        <w:tc>
          <w:tcPr>
            <w:tcW w:w="1297" w:type="pct"/>
            <w:gridSpan w:val="4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9B22ED" w:rsidRPr="00BB44B8" w:rsidTr="00BB44B8">
        <w:trPr>
          <w:cantSplit/>
          <w:trHeight w:val="2098"/>
        </w:trPr>
        <w:tc>
          <w:tcPr>
            <w:tcW w:w="560" w:type="pct"/>
            <w:vMerge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143" w:type="pct"/>
            <w:vMerge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подготовительные</w:t>
            </w: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полевые</w:t>
            </w:r>
          </w:p>
        </w:tc>
        <w:tc>
          <w:tcPr>
            <w:tcW w:w="328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камеральные</w:t>
            </w:r>
          </w:p>
        </w:tc>
        <w:tc>
          <w:tcPr>
            <w:tcW w:w="312" w:type="pct"/>
            <w:textDirection w:val="btLr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всего</w:t>
            </w:r>
          </w:p>
        </w:tc>
      </w:tr>
      <w:tr w:rsidR="009B22ED" w:rsidRPr="00BB44B8" w:rsidTr="00BB44B8">
        <w:trPr>
          <w:trHeight w:val="559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43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center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6</w:t>
            </w: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t>1</w:t>
            </w:r>
          </w:p>
        </w:tc>
        <w:tc>
          <w:tcPr>
            <w:tcW w:w="3143" w:type="pct"/>
            <w:vAlign w:val="center"/>
          </w:tcPr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 программой производственной практики.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Инструктаж по технике безопасности, правилами  техники  безопасности  и производственной санитарии.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со структурой предприятия, её технико-экономическими показателями, правилами внутреннего распорядка, инструкциями по охране труда и обеспечению безопасного производства путевых работ</w:t>
            </w:r>
          </w:p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Изучение должностной инструкции.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lastRenderedPageBreak/>
              <w:t>2</w:t>
            </w:r>
          </w:p>
        </w:tc>
        <w:tc>
          <w:tcPr>
            <w:tcW w:w="3143" w:type="pct"/>
            <w:vAlign w:val="center"/>
          </w:tcPr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Организация и планирование работы структурных подразделений путевого хозяйства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Заполнение технической документации структурного подразделения.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Расчет основных технико-экономических показателей деятельности предприятий путевого хозяйства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Ознакомление с документацией по безопасности движения поездов и технике безопасности, правилами приемки работ и техническими условиями на приемку работ по ремонту пути, исполнительной технической документацией на отремонтированные километры пути.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Участие в организации и планировании производственных процессов по текущему содержанию пути</w:t>
            </w:r>
          </w:p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Контроль качества выполняемых работ при технической эксплуатации, обслуживании, ремонте, строительстве пути и искусственных сооружений.</w:t>
            </w:r>
          </w:p>
          <w:p w:rsidR="00714E05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Использование приемов и методов менеджмента в профессиональной деятельности.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  <w:r w:rsidRPr="00BB44B8">
              <w:rPr>
                <w:rFonts w:eastAsia="Times New Roman"/>
                <w:i/>
                <w:lang w:eastAsia="ru-RU"/>
              </w:rPr>
              <w:t>3</w:t>
            </w:r>
          </w:p>
        </w:tc>
        <w:tc>
          <w:tcPr>
            <w:tcW w:w="3143" w:type="pct"/>
            <w:vAlign w:val="center"/>
          </w:tcPr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rPr>
          <w:cantSplit/>
          <w:trHeight w:val="20"/>
        </w:trPr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bCs/>
                <w:i/>
                <w:lang w:eastAsia="ru-RU"/>
              </w:rPr>
            </w:pPr>
            <w:r w:rsidRPr="00BB44B8">
              <w:rPr>
                <w:rFonts w:eastAsia="Times New Roman"/>
                <w:bCs/>
                <w:i/>
                <w:lang w:eastAsia="ru-RU"/>
              </w:rPr>
              <w:t>4</w:t>
            </w:r>
          </w:p>
        </w:tc>
        <w:tc>
          <w:tcPr>
            <w:tcW w:w="3143" w:type="pct"/>
            <w:vAlign w:val="center"/>
          </w:tcPr>
          <w:p w:rsidR="009B22ED" w:rsidRPr="00BB44B8" w:rsidRDefault="00714E05" w:rsidP="00714E05">
            <w:pPr>
              <w:spacing w:line="276" w:lineRule="auto"/>
              <w:rPr>
                <w:rFonts w:eastAsia="Times New Roman"/>
                <w:lang w:eastAsia="ru-RU"/>
              </w:rPr>
            </w:pPr>
            <w:r w:rsidRPr="00BB44B8">
              <w:rPr>
                <w:rFonts w:eastAsia="Times New Roman"/>
                <w:lang w:eastAsia="ru-RU"/>
              </w:rPr>
              <w:t>зачет</w:t>
            </w:r>
            <w:r w:rsidR="00D91201">
              <w:rPr>
                <w:rFonts w:eastAsia="Times New Roman"/>
                <w:lang w:eastAsia="ru-RU"/>
              </w:rPr>
              <w:t xml:space="preserve"> с оценкой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i/>
                <w:lang w:eastAsia="ru-RU"/>
              </w:rPr>
            </w:pPr>
          </w:p>
        </w:tc>
      </w:tr>
      <w:tr w:rsidR="009B22ED" w:rsidRPr="00BB44B8" w:rsidTr="00BB44B8">
        <w:tc>
          <w:tcPr>
            <w:tcW w:w="560" w:type="pct"/>
            <w:vAlign w:val="center"/>
          </w:tcPr>
          <w:p w:rsidR="009B22ED" w:rsidRPr="00BB44B8" w:rsidRDefault="009B22ED" w:rsidP="00723B2D">
            <w:pPr>
              <w:spacing w:line="276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3143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  <w:r w:rsidRPr="00BB44B8">
              <w:rPr>
                <w:rFonts w:eastAsia="Times New Roman"/>
                <w:b/>
                <w:i/>
                <w:lang w:eastAsia="ru-RU"/>
              </w:rPr>
              <w:t>всего</w:t>
            </w: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9B22ED" w:rsidRPr="00BB44B8" w:rsidRDefault="009B22ED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9B22ED" w:rsidRPr="00BB44B8" w:rsidRDefault="00D91201" w:rsidP="00BE0CCB">
            <w:pPr>
              <w:spacing w:line="276" w:lineRule="auto"/>
              <w:jc w:val="right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eastAsia="Times New Roman"/>
                <w:b/>
                <w:i/>
                <w:lang w:eastAsia="ru-RU"/>
              </w:rPr>
              <w:t>108</w:t>
            </w:r>
          </w:p>
        </w:tc>
      </w:tr>
    </w:tbl>
    <w:p w:rsidR="00723B2D" w:rsidRDefault="00723B2D" w:rsidP="00A33AD4">
      <w:pPr>
        <w:rPr>
          <w:b/>
          <w:caps/>
          <w:color w:val="000000"/>
          <w:sz w:val="28"/>
        </w:rPr>
      </w:pPr>
    </w:p>
    <w:p w:rsidR="009B22ED" w:rsidRPr="00A33AD4" w:rsidRDefault="009B22ED" w:rsidP="00A33AD4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B1630E" w:rsidRDefault="009B22ED" w:rsidP="00D73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</w:p>
    <w:p w:rsidR="00B1630E" w:rsidRPr="009525C8" w:rsidRDefault="009525C8" w:rsidP="00D73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</w:t>
      </w:r>
      <w:r>
        <w:rPr>
          <w:rFonts w:eastAsiaTheme="minorEastAsia"/>
          <w:sz w:val="28"/>
          <w:szCs w:val="28"/>
          <w:lang w:eastAsia="ru-RU"/>
        </w:rPr>
        <w:t>э</w:t>
      </w:r>
      <w:r w:rsidRPr="009525C8">
        <w:rPr>
          <w:rFonts w:eastAsiaTheme="minorEastAsia"/>
          <w:sz w:val="28"/>
          <w:szCs w:val="28"/>
          <w:lang w:eastAsia="ru-RU"/>
        </w:rPr>
        <w:t>кономики, организации и планирования в путевом хозяйстве</w:t>
      </w:r>
    </w:p>
    <w:p w:rsidR="00B1630E" w:rsidRPr="009525C8" w:rsidRDefault="00B1630E" w:rsidP="007459BE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9525C8" w:rsidRDefault="009525C8" w:rsidP="009525C8">
      <w:pPr>
        <w:pStyle w:val="aa"/>
        <w:numPr>
          <w:ilvl w:val="0"/>
          <w:numId w:val="39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B1630E" w:rsidRPr="00A33AD4" w:rsidRDefault="009525C8" w:rsidP="00A33AD4">
      <w:pPr>
        <w:pStyle w:val="aa"/>
        <w:ind w:left="92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плакаты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посадочные места по количеству обучающихся;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рабочее место преподавателя;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доска классная;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 xml:space="preserve">компьютерное оборудование, 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локальная сеть с выходом в Internet;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 xml:space="preserve">методические материалы по </w:t>
      </w:r>
      <w:r w:rsidR="00CF39C6">
        <w:rPr>
          <w:rFonts w:eastAsiaTheme="minorEastAsia"/>
          <w:sz w:val="28"/>
          <w:szCs w:val="28"/>
          <w:lang w:eastAsia="ru-RU"/>
        </w:rPr>
        <w:t>междисциплинарным курсам</w:t>
      </w:r>
      <w:r w:rsidRPr="0015593F">
        <w:rPr>
          <w:rFonts w:eastAsiaTheme="minorEastAsia"/>
          <w:sz w:val="28"/>
          <w:szCs w:val="28"/>
          <w:lang w:eastAsia="ru-RU"/>
        </w:rPr>
        <w:t>;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стенд «Информация по кабинету»</w:t>
      </w:r>
    </w:p>
    <w:p w:rsidR="009525C8" w:rsidRPr="0015593F" w:rsidRDefault="009525C8" w:rsidP="009525C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Стенды:</w:t>
      </w:r>
    </w:p>
    <w:p w:rsidR="00B1630E" w:rsidRPr="00A33AD4" w:rsidRDefault="009525C8" w:rsidP="00A33AD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15593F">
        <w:rPr>
          <w:rFonts w:eastAsiaTheme="minorEastAsia"/>
          <w:sz w:val="28"/>
          <w:szCs w:val="28"/>
          <w:lang w:eastAsia="ru-RU"/>
        </w:rPr>
        <w:t>- методика планирования и учёта выполнения работ в дистанции пути;</w:t>
      </w:r>
    </w:p>
    <w:p w:rsidR="00075DBA" w:rsidRPr="00D7326A" w:rsidRDefault="009525C8" w:rsidP="00D7326A">
      <w:pPr>
        <w:pStyle w:val="aa"/>
        <w:numPr>
          <w:ilvl w:val="0"/>
          <w:numId w:val="39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lastRenderedPageBreak/>
        <w:t>ОБЩИЕ ТРЕБОВАНИЯ К ОРГАНИЗАЦИИ ПРОИЗВОДСТВЕННОЙ ПРАКТИКИ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9525C8" w:rsidRDefault="009525C8" w:rsidP="009525C8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9525C8" w:rsidRDefault="009525C8" w:rsidP="009525C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9525C8" w:rsidRDefault="009525C8" w:rsidP="009525C8">
      <w:pPr>
        <w:jc w:val="both"/>
        <w:rPr>
          <w:sz w:val="28"/>
          <w:szCs w:val="28"/>
          <w:lang w:eastAsia="ru-RU"/>
        </w:rPr>
      </w:pPr>
    </w:p>
    <w:p w:rsidR="009525C8" w:rsidRDefault="009525C8" w:rsidP="009525C8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9525C8" w:rsidRPr="00E416A1" w:rsidRDefault="009525C8" w:rsidP="009525C8">
      <w:pPr>
        <w:ind w:firstLine="709"/>
        <w:jc w:val="both"/>
        <w:rPr>
          <w:bCs/>
        </w:rPr>
      </w:pPr>
    </w:p>
    <w:p w:rsidR="009525C8" w:rsidRPr="00B04763" w:rsidRDefault="009525C8" w:rsidP="009525C8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9525C8" w:rsidRDefault="009525C8" w:rsidP="009525C8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9525C8" w:rsidRDefault="009525C8" w:rsidP="009525C8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9525C8" w:rsidRPr="00DF3BFE" w:rsidRDefault="009525C8" w:rsidP="00723B2D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  <w:r w:rsidR="00723B2D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p w:rsidR="009525C8" w:rsidRDefault="009525C8" w:rsidP="009525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</w:t>
      </w:r>
      <w:r>
        <w:rPr>
          <w:bCs/>
          <w:sz w:val="28"/>
          <w:szCs w:val="28"/>
        </w:rPr>
        <w:t>ПП.04</w:t>
      </w:r>
      <w:r w:rsidRPr="00304575">
        <w:rPr>
          <w:bCs/>
          <w:sz w:val="28"/>
          <w:szCs w:val="28"/>
        </w:rPr>
        <w:t xml:space="preserve">.01 Производственная практика (по профилю специальности) </w:t>
      </w:r>
      <w:r w:rsidRPr="002A1CE8">
        <w:rPr>
          <w:sz w:val="28"/>
          <w:szCs w:val="28"/>
        </w:rPr>
        <w:t>организаци</w:t>
      </w:r>
      <w:r w:rsidR="00D91201">
        <w:rPr>
          <w:sz w:val="28"/>
          <w:szCs w:val="28"/>
        </w:rPr>
        <w:t>я</w:t>
      </w:r>
      <w:r w:rsidRPr="002A1CE8">
        <w:rPr>
          <w:sz w:val="28"/>
          <w:szCs w:val="28"/>
        </w:rPr>
        <w:t xml:space="preserve"> деятельности структурного подразделения</w:t>
      </w:r>
      <w:r>
        <w:rPr>
          <w:sz w:val="28"/>
          <w:szCs w:val="28"/>
        </w:rPr>
        <w:t xml:space="preserve">  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lastRenderedPageBreak/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ПП.04.01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075DBA" w:rsidRDefault="00075DBA" w:rsidP="007F0618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10243" w:type="dxa"/>
        <w:jc w:val="center"/>
        <w:tblLayout w:type="fixed"/>
        <w:tblLook w:val="04A0" w:firstRow="1" w:lastRow="0" w:firstColumn="1" w:lastColumn="0" w:noHBand="0" w:noVBand="1"/>
      </w:tblPr>
      <w:tblGrid>
        <w:gridCol w:w="2713"/>
        <w:gridCol w:w="5529"/>
        <w:gridCol w:w="2001"/>
      </w:tblGrid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Результаты</w:t>
            </w:r>
          </w:p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(освоенные</w:t>
            </w:r>
          </w:p>
          <w:p w:rsidR="009525C8" w:rsidRPr="00340BDD" w:rsidRDefault="009525C8" w:rsidP="00BE0CCB">
            <w:pPr>
              <w:jc w:val="center"/>
              <w:rPr>
                <w:b/>
                <w:bCs/>
              </w:rPr>
            </w:pPr>
            <w:r w:rsidRPr="00340BDD">
              <w:rPr>
                <w:b/>
                <w:bCs/>
              </w:rPr>
              <w:t>общие</w:t>
            </w:r>
          </w:p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  <w:bCs/>
              </w:rPr>
              <w:t>компетенции)</w:t>
            </w:r>
          </w:p>
        </w:tc>
        <w:tc>
          <w:tcPr>
            <w:tcW w:w="5529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</w:rPr>
              <w:t>Основные показатели оценки</w:t>
            </w:r>
          </w:p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</w:rPr>
              <w:t>результата</w:t>
            </w:r>
          </w:p>
        </w:tc>
        <w:tc>
          <w:tcPr>
            <w:tcW w:w="2001" w:type="dxa"/>
            <w:vAlign w:val="center"/>
          </w:tcPr>
          <w:p w:rsidR="009525C8" w:rsidRPr="00340BDD" w:rsidRDefault="009525C8" w:rsidP="00BE0CCB">
            <w:pPr>
              <w:jc w:val="center"/>
              <w:rPr>
                <w:b/>
              </w:rPr>
            </w:pPr>
            <w:r w:rsidRPr="00340BDD">
              <w:rPr>
                <w:b/>
                <w:bCs/>
              </w:rPr>
              <w:t>Формы и методы контроля и оценки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71326B">
              <w:rPr>
                <w:color w:val="000000"/>
              </w:rPr>
              <w:t>зачет с оценкой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71326B">
              <w:rPr>
                <w:color w:val="000000"/>
              </w:rPr>
              <w:t>зачет с оценкой</w:t>
            </w:r>
            <w:r w:rsidRPr="00340BDD">
              <w:rPr>
                <w:color w:val="000000"/>
              </w:rPr>
              <w:t>зачет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71326B">
              <w:rPr>
                <w:color w:val="000000"/>
              </w:rPr>
              <w:t>зачет с оценкой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4 Эффективно взаимодействовать и работать в коллективе и команде.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</w:t>
            </w:r>
            <w:r w:rsidRPr="00340BDD">
              <w:rPr>
                <w:rFonts w:ascii="Times New Roman" w:hAnsi="Times New Roman" w:cs="Times New Roman"/>
              </w:rPr>
              <w:lastRenderedPageBreak/>
              <w:t xml:space="preserve">процессе деятельности (проявление коммуникативных качеств);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340BDD">
              <w:t xml:space="preserve">производственной практики (по </w:t>
            </w:r>
            <w:r w:rsidRPr="00340BDD">
              <w:lastRenderedPageBreak/>
              <w:t>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71326B">
              <w:rPr>
                <w:color w:val="000000"/>
              </w:rPr>
              <w:t>зачет с оценкой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lastRenderedPageBreak/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t xml:space="preserve">- </w:t>
            </w:r>
            <w:r w:rsidRPr="00340BDD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</w:pPr>
            <w:r w:rsidRPr="00340BDD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71326B">
              <w:rPr>
                <w:color w:val="000000"/>
              </w:rPr>
              <w:t>зачет с оценкой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t xml:space="preserve">- </w:t>
            </w:r>
            <w:r w:rsidRPr="00340BDD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723B2D" w:rsidRPr="00340BDD">
              <w:rPr>
                <w:rFonts w:ascii="Times New Roman" w:hAnsi="Times New Roman" w:cs="Times New Roman"/>
              </w:rPr>
              <w:t>-</w:t>
            </w:r>
            <w:r w:rsidRPr="00340BDD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</w:pPr>
            <w:r w:rsidRPr="00340BDD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71326B">
              <w:rPr>
                <w:color w:val="000000"/>
              </w:rPr>
              <w:t>зачет с оценкой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 xml:space="preserve">ОК 7 Содействовать сохранению окружающей среды, ресурсосбережению, применять знания об изменении климата, </w:t>
            </w:r>
            <w:r w:rsidRPr="00340BDD"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lastRenderedPageBreak/>
              <w:t>- пропагандировать и соблюдать нормы экологической чистоты и безопасности;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владеть приемами эффективных действий в </w:t>
            </w:r>
            <w:r w:rsidRPr="00340BDD">
              <w:rPr>
                <w:rFonts w:ascii="Times New Roman" w:hAnsi="Times New Roman" w:cs="Times New Roman"/>
              </w:rPr>
              <w:lastRenderedPageBreak/>
              <w:t xml:space="preserve">опасных и чрезвычайных ситуациях природного, техногенного и социального характера;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340BDD">
              <w:t xml:space="preserve">производственной практики (по профилю </w:t>
            </w:r>
            <w:r w:rsidRPr="00340BDD">
              <w:lastRenderedPageBreak/>
              <w:t>специальности)</w:t>
            </w:r>
            <w:r w:rsidRPr="00340BDD">
              <w:rPr>
                <w:color w:val="000000"/>
              </w:rPr>
              <w:t xml:space="preserve">, </w:t>
            </w:r>
            <w:r w:rsidR="0071326B">
              <w:rPr>
                <w:color w:val="000000"/>
              </w:rPr>
              <w:t>зачет с оценкой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lastRenderedPageBreak/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2001" w:type="dxa"/>
          </w:tcPr>
          <w:p w:rsidR="009525C8" w:rsidRPr="00340BDD" w:rsidRDefault="009525C8" w:rsidP="00BE0CCB"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AD4267">
              <w:rPr>
                <w:color w:val="000000"/>
              </w:rPr>
              <w:t>зачет с оценкой</w:t>
            </w:r>
          </w:p>
        </w:tc>
      </w:tr>
      <w:tr w:rsidR="009525C8" w:rsidRPr="00340BDD" w:rsidTr="00340BDD">
        <w:trPr>
          <w:jc w:val="center"/>
        </w:trPr>
        <w:tc>
          <w:tcPr>
            <w:tcW w:w="2713" w:type="dxa"/>
            <w:vAlign w:val="center"/>
          </w:tcPr>
          <w:p w:rsidR="009525C8" w:rsidRPr="00340BDD" w:rsidRDefault="009525C8" w:rsidP="00BE0CCB">
            <w:r w:rsidRPr="00340BDD">
              <w:t>ОК 9 Пользоваться профессиональной документацией на государственном и иностранном языках.</w:t>
            </w:r>
          </w:p>
        </w:tc>
        <w:tc>
          <w:tcPr>
            <w:tcW w:w="5529" w:type="dxa"/>
          </w:tcPr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9525C8" w:rsidRPr="00340BDD" w:rsidRDefault="009525C8" w:rsidP="00BE0CC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40BDD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2001" w:type="dxa"/>
          </w:tcPr>
          <w:p w:rsidR="009525C8" w:rsidRPr="00340BDD" w:rsidRDefault="009525C8" w:rsidP="00BE0CCB">
            <w:pPr>
              <w:rPr>
                <w:color w:val="000000"/>
              </w:rPr>
            </w:pPr>
            <w:r w:rsidRPr="00340BDD">
              <w:rPr>
                <w:color w:val="000000"/>
              </w:rPr>
              <w:t xml:space="preserve">оценка деятельности в ходе проведения </w:t>
            </w:r>
            <w:r w:rsidRPr="00340BDD">
              <w:t>производственной практики (по профилю специальности)</w:t>
            </w:r>
            <w:r w:rsidRPr="00340BDD">
              <w:rPr>
                <w:color w:val="000000"/>
              </w:rPr>
              <w:t xml:space="preserve">, </w:t>
            </w:r>
            <w:r w:rsidR="00AD4267">
              <w:rPr>
                <w:color w:val="000000"/>
              </w:rPr>
              <w:t>зачет с оценкой</w:t>
            </w:r>
          </w:p>
        </w:tc>
      </w:tr>
    </w:tbl>
    <w:p w:rsidR="009525C8" w:rsidRDefault="009525C8" w:rsidP="009525C8">
      <w:pPr>
        <w:rPr>
          <w:bCs/>
          <w:color w:val="000000"/>
          <w:sz w:val="28"/>
        </w:rPr>
      </w:pPr>
    </w:p>
    <w:p w:rsidR="009525C8" w:rsidRPr="00F85264" w:rsidRDefault="009525C8" w:rsidP="009525C8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9525C8" w:rsidRPr="00F85264" w:rsidRDefault="009525C8" w:rsidP="009525C8">
      <w:pPr>
        <w:rPr>
          <w:bCs/>
          <w:color w:val="000000"/>
          <w:sz w:val="28"/>
          <w:szCs w:val="28"/>
        </w:rPr>
      </w:pP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5017"/>
        <w:gridCol w:w="2496"/>
      </w:tblGrid>
      <w:tr w:rsidR="009525C8" w:rsidRPr="00DA65BC" w:rsidTr="00DA65BC">
        <w:trPr>
          <w:jc w:val="center"/>
        </w:trPr>
        <w:tc>
          <w:tcPr>
            <w:tcW w:w="3084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Результаты</w:t>
            </w:r>
          </w:p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(освоенные</w:t>
            </w:r>
          </w:p>
          <w:p w:rsidR="009525C8" w:rsidRPr="00DA65BC" w:rsidRDefault="009525C8" w:rsidP="00BE0CCB">
            <w:pPr>
              <w:jc w:val="center"/>
              <w:rPr>
                <w:b/>
                <w:bCs/>
              </w:rPr>
            </w:pPr>
            <w:r w:rsidRPr="00DA65BC">
              <w:rPr>
                <w:b/>
                <w:bCs/>
              </w:rPr>
              <w:t>профессиональные</w:t>
            </w:r>
          </w:p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  <w:bCs/>
              </w:rPr>
              <w:t>компетенции)</w:t>
            </w:r>
          </w:p>
        </w:tc>
        <w:tc>
          <w:tcPr>
            <w:tcW w:w="5017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</w:rPr>
              <w:t>Основные показатели оценки</w:t>
            </w:r>
          </w:p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</w:rPr>
              <w:t>результата</w:t>
            </w:r>
          </w:p>
        </w:tc>
        <w:tc>
          <w:tcPr>
            <w:tcW w:w="2496" w:type="dxa"/>
            <w:vAlign w:val="center"/>
          </w:tcPr>
          <w:p w:rsidR="009525C8" w:rsidRPr="00DA65BC" w:rsidRDefault="009525C8" w:rsidP="00BE0CCB">
            <w:pPr>
              <w:jc w:val="center"/>
              <w:rPr>
                <w:b/>
              </w:rPr>
            </w:pPr>
            <w:r w:rsidRPr="00DA65BC">
              <w:rPr>
                <w:b/>
                <w:bCs/>
              </w:rPr>
              <w:t>Формы и методы контроля и оценки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706872" w:rsidRPr="00706872" w:rsidRDefault="009525C8" w:rsidP="00706872">
            <w:pPr>
              <w:pStyle w:val="aff1"/>
              <w:tabs>
                <w:tab w:val="left" w:pos="3336"/>
                <w:tab w:val="left" w:pos="483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6872">
              <w:rPr>
                <w:sz w:val="24"/>
                <w:szCs w:val="24"/>
              </w:rPr>
              <w:t xml:space="preserve">ПК 4.1. </w:t>
            </w:r>
            <w:r w:rsidR="00706872" w:rsidRPr="00706872">
              <w:rPr>
                <w:color w:val="000000"/>
                <w:sz w:val="24"/>
                <w:szCs w:val="24"/>
              </w:rPr>
              <w:t>Планировать</w:t>
            </w:r>
            <w:r w:rsidR="00706872" w:rsidRPr="00706872">
              <w:rPr>
                <w:color w:val="000000"/>
                <w:sz w:val="24"/>
                <w:szCs w:val="24"/>
              </w:rPr>
              <w:tab/>
              <w:t>работу</w:t>
            </w:r>
            <w:r w:rsidR="00706872" w:rsidRPr="00706872">
              <w:rPr>
                <w:color w:val="000000"/>
                <w:sz w:val="24"/>
                <w:szCs w:val="24"/>
              </w:rPr>
              <w:tab/>
              <w:t>структурного</w:t>
            </w:r>
          </w:p>
          <w:p w:rsidR="00706872" w:rsidRPr="00706872" w:rsidRDefault="00706872" w:rsidP="00706872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6872">
              <w:rPr>
                <w:color w:val="000000"/>
                <w:sz w:val="24"/>
                <w:szCs w:val="24"/>
              </w:rPr>
              <w:t>подразделения при технической эксплуатации, обслуживании и ремонте железнодорожного пути, искусственных сооружений.</w:t>
            </w:r>
          </w:p>
          <w:p w:rsidR="009525C8" w:rsidRPr="00DA65BC" w:rsidRDefault="009525C8" w:rsidP="00BE0CCB"/>
        </w:tc>
        <w:tc>
          <w:tcPr>
            <w:tcW w:w="5017" w:type="dxa"/>
          </w:tcPr>
          <w:p w:rsidR="009525C8" w:rsidRPr="00DA65BC" w:rsidRDefault="009525C8" w:rsidP="00723B2D">
            <w:r w:rsidRPr="00DA65BC">
              <w:t>Умение производить организацию и планирование работы структурных подразделений путевого хозяйства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 xml:space="preserve">, </w:t>
            </w:r>
            <w:r w:rsidR="00AD4267">
              <w:rPr>
                <w:color w:val="000000"/>
              </w:rPr>
              <w:t>зачет с оценкой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706872" w:rsidRPr="00706872" w:rsidRDefault="009525C8" w:rsidP="00706872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6872">
              <w:rPr>
                <w:sz w:val="24"/>
                <w:szCs w:val="24"/>
              </w:rPr>
              <w:t xml:space="preserve">ПК 4.2. </w:t>
            </w:r>
            <w:r w:rsidR="00706872" w:rsidRPr="00706872">
              <w:rPr>
                <w:color w:val="000000"/>
                <w:sz w:val="24"/>
                <w:szCs w:val="24"/>
              </w:rPr>
              <w:t xml:space="preserve">Оформлять отчетную и техническую </w:t>
            </w:r>
            <w:r w:rsidR="00706872" w:rsidRPr="00706872">
              <w:rPr>
                <w:color w:val="000000"/>
                <w:sz w:val="24"/>
                <w:szCs w:val="24"/>
              </w:rPr>
              <w:lastRenderedPageBreak/>
              <w:t>документацию в процессе руководства выполняемыми работами.</w:t>
            </w:r>
          </w:p>
          <w:p w:rsidR="009525C8" w:rsidRPr="00DA65BC" w:rsidRDefault="009525C8" w:rsidP="00BE0CCB"/>
        </w:tc>
        <w:tc>
          <w:tcPr>
            <w:tcW w:w="5017" w:type="dxa"/>
          </w:tcPr>
          <w:p w:rsidR="009525C8" w:rsidRPr="00DA65BC" w:rsidRDefault="009525C8" w:rsidP="00BE0CCB">
            <w:r w:rsidRPr="00DA65BC">
              <w:lastRenderedPageBreak/>
              <w:t xml:space="preserve">Расчет по принятой методике основных технико-экономических показателей </w:t>
            </w:r>
            <w:r w:rsidRPr="00DA65BC">
              <w:lastRenderedPageBreak/>
              <w:t>деятельности предприятий путевого хозяйства; заполнение технической документации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DA65BC">
              <w:lastRenderedPageBreak/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 xml:space="preserve">, </w:t>
            </w:r>
            <w:r w:rsidR="00AD4267">
              <w:rPr>
                <w:color w:val="000000"/>
              </w:rPr>
              <w:t>зачет с оценкой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lastRenderedPageBreak/>
              <w:t xml:space="preserve">ПК 4.3. </w:t>
            </w:r>
            <w:r w:rsidR="00706872">
              <w:rPr>
                <w:color w:val="000000"/>
              </w:rPr>
              <w:t>Проводить контроль качества выполняемых работ при технической эксплуатации, обслуживании, ремонте, строительстве железнодорожного пути и искусственных сооружений.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Проверка качества выполняемых работ. Применение приемов и методов менеджмента в профессиональной деятельности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 xml:space="preserve">, </w:t>
            </w:r>
            <w:r w:rsidR="00AD4267">
              <w:rPr>
                <w:color w:val="000000"/>
              </w:rPr>
              <w:t>зачет с оценкой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381921" w:rsidRPr="00706872" w:rsidRDefault="009525C8" w:rsidP="00706872">
            <w:pPr>
              <w:pStyle w:val="aff1"/>
              <w:tabs>
                <w:tab w:val="left" w:pos="907"/>
                <w:tab w:val="left" w:pos="3754"/>
                <w:tab w:val="right" w:pos="661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6872">
              <w:rPr>
                <w:sz w:val="24"/>
                <w:szCs w:val="24"/>
              </w:rPr>
              <w:t xml:space="preserve">ПК 4.4. </w:t>
            </w:r>
            <w:r w:rsidR="00381921" w:rsidRPr="00706872">
              <w:rPr>
                <w:color w:val="000000"/>
                <w:sz w:val="24"/>
                <w:szCs w:val="24"/>
              </w:rPr>
              <w:t>Организовывать соблюдение охраны труда на</w:t>
            </w:r>
            <w:r w:rsidR="00381921" w:rsidRPr="00706872">
              <w:rPr>
                <w:color w:val="000000"/>
                <w:sz w:val="24"/>
                <w:szCs w:val="24"/>
              </w:rPr>
              <w:tab/>
              <w:t>производственном</w:t>
            </w:r>
            <w:r w:rsidR="00381921" w:rsidRPr="00706872">
              <w:rPr>
                <w:color w:val="000000"/>
                <w:sz w:val="24"/>
                <w:szCs w:val="24"/>
              </w:rPr>
              <w:tab/>
              <w:t>участке,</w:t>
            </w:r>
            <w:r w:rsidR="00381921" w:rsidRPr="00706872">
              <w:rPr>
                <w:color w:val="000000"/>
                <w:sz w:val="24"/>
                <w:szCs w:val="24"/>
              </w:rPr>
              <w:tab/>
              <w:t>проводить</w:t>
            </w:r>
          </w:p>
          <w:p w:rsidR="00381921" w:rsidRPr="00706872" w:rsidRDefault="00381921" w:rsidP="00706872">
            <w:pPr>
              <w:pStyle w:val="aff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06872">
              <w:rPr>
                <w:color w:val="000000"/>
                <w:sz w:val="24"/>
                <w:szCs w:val="24"/>
              </w:rPr>
              <w:t>профилактические мероприятия и инструктаж персонала.</w:t>
            </w:r>
          </w:p>
          <w:p w:rsidR="009525C8" w:rsidRPr="00DA65BC" w:rsidRDefault="009525C8" w:rsidP="00BE0CCB"/>
        </w:tc>
        <w:tc>
          <w:tcPr>
            <w:tcW w:w="5017" w:type="dxa"/>
          </w:tcPr>
          <w:p w:rsidR="009525C8" w:rsidRPr="00DA65BC" w:rsidRDefault="009525C8" w:rsidP="00BE0CCB">
            <w:r w:rsidRPr="00DA65BC">
              <w:t>Выполнение организации производственного и технологического процессов, знание правил техники безопасности, проведение инструктажа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 xml:space="preserve">, </w:t>
            </w:r>
            <w:r w:rsidR="00AD4267">
              <w:rPr>
                <w:color w:val="000000"/>
              </w:rPr>
              <w:t>зачет с оценкой</w:t>
            </w:r>
          </w:p>
        </w:tc>
      </w:tr>
      <w:tr w:rsidR="009525C8" w:rsidRPr="00DA65BC" w:rsidTr="00DA65BC">
        <w:trPr>
          <w:jc w:val="center"/>
        </w:trPr>
        <w:tc>
          <w:tcPr>
            <w:tcW w:w="3084" w:type="dxa"/>
          </w:tcPr>
          <w:p w:rsidR="009525C8" w:rsidRPr="00DA65BC" w:rsidRDefault="009525C8" w:rsidP="00BE0CCB">
            <w:r w:rsidRPr="00DA65BC">
              <w:t>ПК 4.5. Организовывать взаимодействие между структурными подразделениями организации</w:t>
            </w:r>
          </w:p>
        </w:tc>
        <w:tc>
          <w:tcPr>
            <w:tcW w:w="5017" w:type="dxa"/>
          </w:tcPr>
          <w:p w:rsidR="009525C8" w:rsidRPr="00DA65BC" w:rsidRDefault="009525C8" w:rsidP="00BE0CCB">
            <w:r w:rsidRPr="00DA65BC">
              <w:t>Знание организации работы коллектива исполнителей и принципы делового общения в коллективе и между структурными подразделениями</w:t>
            </w:r>
          </w:p>
        </w:tc>
        <w:tc>
          <w:tcPr>
            <w:tcW w:w="2496" w:type="dxa"/>
          </w:tcPr>
          <w:p w:rsidR="009525C8" w:rsidRPr="00DA65BC" w:rsidRDefault="009525C8" w:rsidP="00BE0CCB">
            <w:pPr>
              <w:rPr>
                <w:color w:val="000000"/>
              </w:rPr>
            </w:pPr>
            <w:r w:rsidRPr="00DA65BC">
              <w:rPr>
                <w:color w:val="000000"/>
              </w:rPr>
              <w:t xml:space="preserve">оценка деятельности в ходе проведения </w:t>
            </w:r>
            <w:r w:rsidRPr="00DA65BC">
              <w:t>производственной практики (по профилю специальности)</w:t>
            </w:r>
            <w:r w:rsidRPr="00DA65BC">
              <w:rPr>
                <w:color w:val="000000"/>
              </w:rPr>
              <w:t xml:space="preserve">, </w:t>
            </w:r>
            <w:r w:rsidR="00AD4267">
              <w:rPr>
                <w:color w:val="000000"/>
              </w:rPr>
              <w:t>зачет с оценкой</w:t>
            </w:r>
          </w:p>
        </w:tc>
      </w:tr>
    </w:tbl>
    <w:p w:rsidR="009C37B1" w:rsidRDefault="009C37B1" w:rsidP="009C37B1">
      <w:pPr>
        <w:rPr>
          <w:sz w:val="28"/>
          <w:szCs w:val="28"/>
          <w:lang w:eastAsia="ru-RU"/>
        </w:rPr>
      </w:pPr>
    </w:p>
    <w:sectPr w:rsidR="009C37B1" w:rsidSect="00E93A09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F6" w:rsidRDefault="00C97AF6" w:rsidP="005D7A99">
      <w:r>
        <w:separator/>
      </w:r>
    </w:p>
  </w:endnote>
  <w:endnote w:type="continuationSeparator" w:id="0">
    <w:p w:rsidR="00C97AF6" w:rsidRDefault="00C97AF6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792592"/>
      <w:docPartObj>
        <w:docPartGallery w:val="Page Numbers (Bottom of Page)"/>
        <w:docPartUnique/>
      </w:docPartObj>
    </w:sdtPr>
    <w:sdtEndPr/>
    <w:sdtContent>
      <w:p w:rsidR="000D303C" w:rsidRDefault="000D303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BFA">
          <w:rPr>
            <w:noProof/>
          </w:rPr>
          <w:t>2</w:t>
        </w:r>
        <w:r>
          <w:fldChar w:fldCharType="end"/>
        </w:r>
      </w:p>
    </w:sdtContent>
  </w:sdt>
  <w:p w:rsidR="00897699" w:rsidRDefault="00897699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F6" w:rsidRDefault="00C97AF6" w:rsidP="005D7A99">
      <w:r>
        <w:separator/>
      </w:r>
    </w:p>
  </w:footnote>
  <w:footnote w:type="continuationSeparator" w:id="0">
    <w:p w:rsidR="00C97AF6" w:rsidRDefault="00C97AF6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 w15:restartNumberingAfterBreak="0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 w15:restartNumberingAfterBreak="0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3984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9" w15:restartNumberingAfterBreak="0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1" w15:restartNumberingAfterBreak="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7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5" w15:restartNumberingAfterBreak="0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79421941"/>
    <w:multiLevelType w:val="hybridMultilevel"/>
    <w:tmpl w:val="251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21"/>
  </w:num>
  <w:num w:numId="5">
    <w:abstractNumId w:val="27"/>
  </w:num>
  <w:num w:numId="6">
    <w:abstractNumId w:val="8"/>
  </w:num>
  <w:num w:numId="7">
    <w:abstractNumId w:val="25"/>
  </w:num>
  <w:num w:numId="8">
    <w:abstractNumId w:val="2"/>
  </w:num>
  <w:num w:numId="9">
    <w:abstractNumId w:val="33"/>
  </w:num>
  <w:num w:numId="10">
    <w:abstractNumId w:val="16"/>
  </w:num>
  <w:num w:numId="11">
    <w:abstractNumId w:val="10"/>
  </w:num>
  <w:num w:numId="12">
    <w:abstractNumId w:val="35"/>
  </w:num>
  <w:num w:numId="13">
    <w:abstractNumId w:val="19"/>
  </w:num>
  <w:num w:numId="14">
    <w:abstractNumId w:val="22"/>
  </w:num>
  <w:num w:numId="15">
    <w:abstractNumId w:val="1"/>
  </w:num>
  <w:num w:numId="16">
    <w:abstractNumId w:val="32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7"/>
  </w:num>
  <w:num w:numId="22">
    <w:abstractNumId w:val="36"/>
  </w:num>
  <w:num w:numId="23">
    <w:abstractNumId w:val="5"/>
  </w:num>
  <w:num w:numId="24">
    <w:abstractNumId w:val="18"/>
  </w:num>
  <w:num w:numId="25">
    <w:abstractNumId w:val="15"/>
  </w:num>
  <w:num w:numId="26">
    <w:abstractNumId w:val="31"/>
  </w:num>
  <w:num w:numId="27">
    <w:abstractNumId w:val="14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4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37"/>
  </w:num>
  <w:num w:numId="36">
    <w:abstractNumId w:val="9"/>
  </w:num>
  <w:num w:numId="37">
    <w:abstractNumId w:val="39"/>
  </w:num>
  <w:num w:numId="38">
    <w:abstractNumId w:val="20"/>
  </w:num>
  <w:num w:numId="39">
    <w:abstractNumId w:val="4"/>
  </w:num>
  <w:num w:numId="4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61AF"/>
    <w:rsid w:val="000131EB"/>
    <w:rsid w:val="000148D7"/>
    <w:rsid w:val="00014B08"/>
    <w:rsid w:val="00014D60"/>
    <w:rsid w:val="0001547A"/>
    <w:rsid w:val="00034D13"/>
    <w:rsid w:val="000358C7"/>
    <w:rsid w:val="0004009B"/>
    <w:rsid w:val="0004017E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833A7"/>
    <w:rsid w:val="000A1B4D"/>
    <w:rsid w:val="000A4567"/>
    <w:rsid w:val="000A46A2"/>
    <w:rsid w:val="000A4DD3"/>
    <w:rsid w:val="000A6B82"/>
    <w:rsid w:val="000D303C"/>
    <w:rsid w:val="000E1035"/>
    <w:rsid w:val="000E35F1"/>
    <w:rsid w:val="000E586A"/>
    <w:rsid w:val="000F7FB8"/>
    <w:rsid w:val="0011206A"/>
    <w:rsid w:val="00112C30"/>
    <w:rsid w:val="00112C56"/>
    <w:rsid w:val="0011341E"/>
    <w:rsid w:val="0011568D"/>
    <w:rsid w:val="001226FE"/>
    <w:rsid w:val="001271E5"/>
    <w:rsid w:val="0013430D"/>
    <w:rsid w:val="00134B9F"/>
    <w:rsid w:val="00135828"/>
    <w:rsid w:val="00135E2C"/>
    <w:rsid w:val="001409C6"/>
    <w:rsid w:val="00141E32"/>
    <w:rsid w:val="00146B9D"/>
    <w:rsid w:val="0015477B"/>
    <w:rsid w:val="0015593F"/>
    <w:rsid w:val="0016140F"/>
    <w:rsid w:val="00171DBF"/>
    <w:rsid w:val="00175E95"/>
    <w:rsid w:val="0017711D"/>
    <w:rsid w:val="001821DE"/>
    <w:rsid w:val="001823D5"/>
    <w:rsid w:val="00184121"/>
    <w:rsid w:val="0018661D"/>
    <w:rsid w:val="00191DAC"/>
    <w:rsid w:val="0019480E"/>
    <w:rsid w:val="00197146"/>
    <w:rsid w:val="001A3DB2"/>
    <w:rsid w:val="001B1254"/>
    <w:rsid w:val="001B1C6B"/>
    <w:rsid w:val="001B38B9"/>
    <w:rsid w:val="001B6921"/>
    <w:rsid w:val="001D1A3E"/>
    <w:rsid w:val="001D2ADF"/>
    <w:rsid w:val="001E0523"/>
    <w:rsid w:val="001E144C"/>
    <w:rsid w:val="001E5042"/>
    <w:rsid w:val="001F1EAB"/>
    <w:rsid w:val="001F5268"/>
    <w:rsid w:val="00204B9D"/>
    <w:rsid w:val="00205CD2"/>
    <w:rsid w:val="00207F89"/>
    <w:rsid w:val="00226D57"/>
    <w:rsid w:val="0023184A"/>
    <w:rsid w:val="00244181"/>
    <w:rsid w:val="002452D7"/>
    <w:rsid w:val="00253548"/>
    <w:rsid w:val="00260BF4"/>
    <w:rsid w:val="00265D66"/>
    <w:rsid w:val="0027170A"/>
    <w:rsid w:val="00273FE6"/>
    <w:rsid w:val="00275413"/>
    <w:rsid w:val="002A1CE8"/>
    <w:rsid w:val="002A3DBD"/>
    <w:rsid w:val="002A6FEA"/>
    <w:rsid w:val="002B5D69"/>
    <w:rsid w:val="002C4239"/>
    <w:rsid w:val="002D25E8"/>
    <w:rsid w:val="002E6427"/>
    <w:rsid w:val="002F3D22"/>
    <w:rsid w:val="002F678F"/>
    <w:rsid w:val="00300670"/>
    <w:rsid w:val="00304575"/>
    <w:rsid w:val="003048F6"/>
    <w:rsid w:val="003070C9"/>
    <w:rsid w:val="00311D18"/>
    <w:rsid w:val="00326B87"/>
    <w:rsid w:val="003370B3"/>
    <w:rsid w:val="00340BDD"/>
    <w:rsid w:val="003424EE"/>
    <w:rsid w:val="00360450"/>
    <w:rsid w:val="00381921"/>
    <w:rsid w:val="0038383C"/>
    <w:rsid w:val="003846AA"/>
    <w:rsid w:val="00395D52"/>
    <w:rsid w:val="00397AD4"/>
    <w:rsid w:val="003A14D4"/>
    <w:rsid w:val="003A4592"/>
    <w:rsid w:val="003B2AE6"/>
    <w:rsid w:val="003B35AA"/>
    <w:rsid w:val="003B4490"/>
    <w:rsid w:val="003C2271"/>
    <w:rsid w:val="003C7435"/>
    <w:rsid w:val="003D7037"/>
    <w:rsid w:val="003E2624"/>
    <w:rsid w:val="003E3FC0"/>
    <w:rsid w:val="00400BB9"/>
    <w:rsid w:val="00400D48"/>
    <w:rsid w:val="00401D7B"/>
    <w:rsid w:val="00411495"/>
    <w:rsid w:val="004123FF"/>
    <w:rsid w:val="00417453"/>
    <w:rsid w:val="0042410C"/>
    <w:rsid w:val="00440D2E"/>
    <w:rsid w:val="00465B2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44F0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1C7B"/>
    <w:rsid w:val="004F2526"/>
    <w:rsid w:val="004F3DC7"/>
    <w:rsid w:val="004F5F4E"/>
    <w:rsid w:val="004F757E"/>
    <w:rsid w:val="0050007F"/>
    <w:rsid w:val="00500A68"/>
    <w:rsid w:val="0050376F"/>
    <w:rsid w:val="00511FC4"/>
    <w:rsid w:val="005150D0"/>
    <w:rsid w:val="00516501"/>
    <w:rsid w:val="00523694"/>
    <w:rsid w:val="00524E73"/>
    <w:rsid w:val="00526333"/>
    <w:rsid w:val="00531645"/>
    <w:rsid w:val="00531AE7"/>
    <w:rsid w:val="00537296"/>
    <w:rsid w:val="0054138D"/>
    <w:rsid w:val="005522B0"/>
    <w:rsid w:val="00560BE3"/>
    <w:rsid w:val="00566603"/>
    <w:rsid w:val="00567830"/>
    <w:rsid w:val="00567EBD"/>
    <w:rsid w:val="005745C6"/>
    <w:rsid w:val="0057467D"/>
    <w:rsid w:val="00581A90"/>
    <w:rsid w:val="0058483A"/>
    <w:rsid w:val="0059412D"/>
    <w:rsid w:val="005A0CFE"/>
    <w:rsid w:val="005A6447"/>
    <w:rsid w:val="005C1C3B"/>
    <w:rsid w:val="005C1E73"/>
    <w:rsid w:val="005C249B"/>
    <w:rsid w:val="005C357D"/>
    <w:rsid w:val="005D3960"/>
    <w:rsid w:val="005D48F4"/>
    <w:rsid w:val="005D6F2A"/>
    <w:rsid w:val="005D7A99"/>
    <w:rsid w:val="005E1B70"/>
    <w:rsid w:val="005F4522"/>
    <w:rsid w:val="00602674"/>
    <w:rsid w:val="00614CD2"/>
    <w:rsid w:val="00617690"/>
    <w:rsid w:val="00631853"/>
    <w:rsid w:val="006323FA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1F3A"/>
    <w:rsid w:val="00693212"/>
    <w:rsid w:val="006A49A9"/>
    <w:rsid w:val="006B1214"/>
    <w:rsid w:val="006C6D9C"/>
    <w:rsid w:val="006D0F98"/>
    <w:rsid w:val="006D21E7"/>
    <w:rsid w:val="006D3526"/>
    <w:rsid w:val="006D7BDC"/>
    <w:rsid w:val="006E3A71"/>
    <w:rsid w:val="006E7EA4"/>
    <w:rsid w:val="006F2D9A"/>
    <w:rsid w:val="006F4640"/>
    <w:rsid w:val="006F4C0D"/>
    <w:rsid w:val="007033C1"/>
    <w:rsid w:val="007045A1"/>
    <w:rsid w:val="00706872"/>
    <w:rsid w:val="00707D34"/>
    <w:rsid w:val="0071326B"/>
    <w:rsid w:val="00713C75"/>
    <w:rsid w:val="00714E05"/>
    <w:rsid w:val="0071599A"/>
    <w:rsid w:val="00715A42"/>
    <w:rsid w:val="00716658"/>
    <w:rsid w:val="007173AD"/>
    <w:rsid w:val="00723B2D"/>
    <w:rsid w:val="0072663B"/>
    <w:rsid w:val="007300A3"/>
    <w:rsid w:val="00730203"/>
    <w:rsid w:val="007314FF"/>
    <w:rsid w:val="007352ED"/>
    <w:rsid w:val="00737B86"/>
    <w:rsid w:val="007435B6"/>
    <w:rsid w:val="007459BE"/>
    <w:rsid w:val="00751D4B"/>
    <w:rsid w:val="007554DE"/>
    <w:rsid w:val="00755F60"/>
    <w:rsid w:val="0077237C"/>
    <w:rsid w:val="00775C16"/>
    <w:rsid w:val="007818EE"/>
    <w:rsid w:val="007A449B"/>
    <w:rsid w:val="007A5E25"/>
    <w:rsid w:val="007A6E4C"/>
    <w:rsid w:val="007B1DA6"/>
    <w:rsid w:val="007B669C"/>
    <w:rsid w:val="007C1E0E"/>
    <w:rsid w:val="007C2630"/>
    <w:rsid w:val="007D7CDF"/>
    <w:rsid w:val="007E190B"/>
    <w:rsid w:val="007E2947"/>
    <w:rsid w:val="007E366E"/>
    <w:rsid w:val="007F0618"/>
    <w:rsid w:val="007F2EC8"/>
    <w:rsid w:val="007F39A4"/>
    <w:rsid w:val="007F658E"/>
    <w:rsid w:val="00801C25"/>
    <w:rsid w:val="008031F8"/>
    <w:rsid w:val="00803834"/>
    <w:rsid w:val="00805D4C"/>
    <w:rsid w:val="00810044"/>
    <w:rsid w:val="00816696"/>
    <w:rsid w:val="00817CCD"/>
    <w:rsid w:val="00826580"/>
    <w:rsid w:val="00831723"/>
    <w:rsid w:val="00831DDB"/>
    <w:rsid w:val="00835701"/>
    <w:rsid w:val="008379D6"/>
    <w:rsid w:val="00844D5D"/>
    <w:rsid w:val="0084700D"/>
    <w:rsid w:val="00860C7C"/>
    <w:rsid w:val="00864DD8"/>
    <w:rsid w:val="0087363D"/>
    <w:rsid w:val="008835F7"/>
    <w:rsid w:val="00897699"/>
    <w:rsid w:val="008A33D1"/>
    <w:rsid w:val="008A5137"/>
    <w:rsid w:val="008B596A"/>
    <w:rsid w:val="008C2F55"/>
    <w:rsid w:val="008C3C0F"/>
    <w:rsid w:val="008C76C8"/>
    <w:rsid w:val="008D35A3"/>
    <w:rsid w:val="008D3E4E"/>
    <w:rsid w:val="008E0B5E"/>
    <w:rsid w:val="008E25E9"/>
    <w:rsid w:val="008E30EA"/>
    <w:rsid w:val="008E4804"/>
    <w:rsid w:val="008E6C7B"/>
    <w:rsid w:val="008F10C0"/>
    <w:rsid w:val="008F2F1A"/>
    <w:rsid w:val="00900E8D"/>
    <w:rsid w:val="009017B6"/>
    <w:rsid w:val="009035D6"/>
    <w:rsid w:val="00910E4B"/>
    <w:rsid w:val="00916ADB"/>
    <w:rsid w:val="00922B06"/>
    <w:rsid w:val="009271DE"/>
    <w:rsid w:val="00935A01"/>
    <w:rsid w:val="00937678"/>
    <w:rsid w:val="00944745"/>
    <w:rsid w:val="00946219"/>
    <w:rsid w:val="0095048F"/>
    <w:rsid w:val="0095167E"/>
    <w:rsid w:val="009525C8"/>
    <w:rsid w:val="00954150"/>
    <w:rsid w:val="00955381"/>
    <w:rsid w:val="009573C1"/>
    <w:rsid w:val="009643AC"/>
    <w:rsid w:val="009648F1"/>
    <w:rsid w:val="00964DBC"/>
    <w:rsid w:val="00967F5A"/>
    <w:rsid w:val="00974DB2"/>
    <w:rsid w:val="0098480D"/>
    <w:rsid w:val="00993CBC"/>
    <w:rsid w:val="00997DBB"/>
    <w:rsid w:val="009A0C2F"/>
    <w:rsid w:val="009A19AA"/>
    <w:rsid w:val="009A7C6D"/>
    <w:rsid w:val="009B22ED"/>
    <w:rsid w:val="009B3470"/>
    <w:rsid w:val="009C37B1"/>
    <w:rsid w:val="009C4F5E"/>
    <w:rsid w:val="009D4F5D"/>
    <w:rsid w:val="009D5A71"/>
    <w:rsid w:val="009E2F04"/>
    <w:rsid w:val="009F0C17"/>
    <w:rsid w:val="00A030F8"/>
    <w:rsid w:val="00A03324"/>
    <w:rsid w:val="00A04977"/>
    <w:rsid w:val="00A04E2F"/>
    <w:rsid w:val="00A06CE4"/>
    <w:rsid w:val="00A11D1D"/>
    <w:rsid w:val="00A172C8"/>
    <w:rsid w:val="00A24685"/>
    <w:rsid w:val="00A27BC2"/>
    <w:rsid w:val="00A323B4"/>
    <w:rsid w:val="00A337AB"/>
    <w:rsid w:val="00A33AD4"/>
    <w:rsid w:val="00A36132"/>
    <w:rsid w:val="00A41BEE"/>
    <w:rsid w:val="00A42F6A"/>
    <w:rsid w:val="00A52656"/>
    <w:rsid w:val="00A5402C"/>
    <w:rsid w:val="00A6070F"/>
    <w:rsid w:val="00A61EA5"/>
    <w:rsid w:val="00A64ACA"/>
    <w:rsid w:val="00A7608B"/>
    <w:rsid w:val="00A81FA7"/>
    <w:rsid w:val="00A82B9D"/>
    <w:rsid w:val="00A91607"/>
    <w:rsid w:val="00A93395"/>
    <w:rsid w:val="00AB2D54"/>
    <w:rsid w:val="00AB2EF3"/>
    <w:rsid w:val="00AB4FF9"/>
    <w:rsid w:val="00AC1D90"/>
    <w:rsid w:val="00AC6948"/>
    <w:rsid w:val="00AD0E98"/>
    <w:rsid w:val="00AD2C1A"/>
    <w:rsid w:val="00AD4267"/>
    <w:rsid w:val="00AF0BBE"/>
    <w:rsid w:val="00AF4A69"/>
    <w:rsid w:val="00B019A6"/>
    <w:rsid w:val="00B044B2"/>
    <w:rsid w:val="00B04BFA"/>
    <w:rsid w:val="00B074B7"/>
    <w:rsid w:val="00B10C58"/>
    <w:rsid w:val="00B13154"/>
    <w:rsid w:val="00B1630E"/>
    <w:rsid w:val="00B22099"/>
    <w:rsid w:val="00B41A83"/>
    <w:rsid w:val="00B56DFF"/>
    <w:rsid w:val="00B64F48"/>
    <w:rsid w:val="00B84DD6"/>
    <w:rsid w:val="00B86413"/>
    <w:rsid w:val="00B9423E"/>
    <w:rsid w:val="00B942A7"/>
    <w:rsid w:val="00B94D45"/>
    <w:rsid w:val="00BB0736"/>
    <w:rsid w:val="00BB44B8"/>
    <w:rsid w:val="00BD72D8"/>
    <w:rsid w:val="00BE0D55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14568"/>
    <w:rsid w:val="00C2218D"/>
    <w:rsid w:val="00C24486"/>
    <w:rsid w:val="00C41093"/>
    <w:rsid w:val="00C54490"/>
    <w:rsid w:val="00C6535E"/>
    <w:rsid w:val="00C656C1"/>
    <w:rsid w:val="00C80582"/>
    <w:rsid w:val="00C97AF6"/>
    <w:rsid w:val="00CA0A64"/>
    <w:rsid w:val="00CA6D21"/>
    <w:rsid w:val="00CB358B"/>
    <w:rsid w:val="00CC3533"/>
    <w:rsid w:val="00CD167B"/>
    <w:rsid w:val="00CE2C0F"/>
    <w:rsid w:val="00CF2CD5"/>
    <w:rsid w:val="00CF39C6"/>
    <w:rsid w:val="00CF514A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2CA9"/>
    <w:rsid w:val="00D531BC"/>
    <w:rsid w:val="00D53EF0"/>
    <w:rsid w:val="00D6573B"/>
    <w:rsid w:val="00D7163C"/>
    <w:rsid w:val="00D7326A"/>
    <w:rsid w:val="00D755A9"/>
    <w:rsid w:val="00D91201"/>
    <w:rsid w:val="00DA02CF"/>
    <w:rsid w:val="00DA5D82"/>
    <w:rsid w:val="00DA65BC"/>
    <w:rsid w:val="00DB3D05"/>
    <w:rsid w:val="00DB4B94"/>
    <w:rsid w:val="00DC138A"/>
    <w:rsid w:val="00DC2C5C"/>
    <w:rsid w:val="00DC4D2B"/>
    <w:rsid w:val="00DC548F"/>
    <w:rsid w:val="00DD2AE1"/>
    <w:rsid w:val="00DD6A0B"/>
    <w:rsid w:val="00DD77C8"/>
    <w:rsid w:val="00DE792D"/>
    <w:rsid w:val="00DF0C8B"/>
    <w:rsid w:val="00DF3371"/>
    <w:rsid w:val="00DF65EF"/>
    <w:rsid w:val="00DF7FB1"/>
    <w:rsid w:val="00E0564D"/>
    <w:rsid w:val="00E05865"/>
    <w:rsid w:val="00E107D3"/>
    <w:rsid w:val="00E248AA"/>
    <w:rsid w:val="00E322F1"/>
    <w:rsid w:val="00E331A9"/>
    <w:rsid w:val="00E3459E"/>
    <w:rsid w:val="00E36B9D"/>
    <w:rsid w:val="00E41A51"/>
    <w:rsid w:val="00E44C0A"/>
    <w:rsid w:val="00E54B1B"/>
    <w:rsid w:val="00E568E2"/>
    <w:rsid w:val="00E649C7"/>
    <w:rsid w:val="00E70E16"/>
    <w:rsid w:val="00E7173F"/>
    <w:rsid w:val="00E83BE0"/>
    <w:rsid w:val="00E9085B"/>
    <w:rsid w:val="00E93A09"/>
    <w:rsid w:val="00EA1F6C"/>
    <w:rsid w:val="00EB324C"/>
    <w:rsid w:val="00EC36C9"/>
    <w:rsid w:val="00EC62DC"/>
    <w:rsid w:val="00EC721E"/>
    <w:rsid w:val="00ED1BE9"/>
    <w:rsid w:val="00ED254D"/>
    <w:rsid w:val="00ED7FE4"/>
    <w:rsid w:val="00EE4F34"/>
    <w:rsid w:val="00EF5883"/>
    <w:rsid w:val="00EF618B"/>
    <w:rsid w:val="00EF7577"/>
    <w:rsid w:val="00F004DC"/>
    <w:rsid w:val="00F0326E"/>
    <w:rsid w:val="00F37A43"/>
    <w:rsid w:val="00F42AAA"/>
    <w:rsid w:val="00F4429F"/>
    <w:rsid w:val="00F51B97"/>
    <w:rsid w:val="00F64229"/>
    <w:rsid w:val="00F64333"/>
    <w:rsid w:val="00F71193"/>
    <w:rsid w:val="00F8513C"/>
    <w:rsid w:val="00F91D70"/>
    <w:rsid w:val="00F97A12"/>
    <w:rsid w:val="00FA00C4"/>
    <w:rsid w:val="00FA0B26"/>
    <w:rsid w:val="00FA22EC"/>
    <w:rsid w:val="00FA713F"/>
    <w:rsid w:val="00FB4107"/>
    <w:rsid w:val="00FB41B9"/>
    <w:rsid w:val="00FC42F8"/>
    <w:rsid w:val="00FC4EB8"/>
    <w:rsid w:val="00FD05F7"/>
    <w:rsid w:val="00FD65BC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5607D-B2F2-419D-B106-C035C578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1E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Другое_"/>
    <w:basedOn w:val="a0"/>
    <w:link w:val="aff1"/>
    <w:rsid w:val="00EF7577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rsid w:val="00EF7577"/>
    <w:pPr>
      <w:widowControl w:val="0"/>
      <w:spacing w:line="360" w:lineRule="auto"/>
      <w:ind w:firstLine="400"/>
    </w:pPr>
    <w:rPr>
      <w:rFonts w:eastAsia="Times New Roman"/>
      <w:color w:val="000000"/>
      <w:sz w:val="28"/>
      <w:szCs w:val="28"/>
      <w:lang w:eastAsia="ru-RU" w:bidi="ru-RU"/>
    </w:rPr>
  </w:style>
  <w:style w:type="paragraph" w:customStyle="1" w:styleId="aff1">
    <w:name w:val="Другое"/>
    <w:basedOn w:val="a"/>
    <w:link w:val="aff0"/>
    <w:rsid w:val="00EF7577"/>
    <w:pPr>
      <w:widowControl w:val="0"/>
      <w:spacing w:line="360" w:lineRule="auto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93B8E-D36C-4B78-8495-77EE44BF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38</cp:revision>
  <cp:lastPrinted>2024-10-04T04:54:00Z</cp:lastPrinted>
  <dcterms:created xsi:type="dcterms:W3CDTF">2022-11-28T15:28:00Z</dcterms:created>
  <dcterms:modified xsi:type="dcterms:W3CDTF">2026-07-02T07:36:00Z</dcterms:modified>
</cp:coreProperties>
</file>