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9.3.39</w:t>
      </w:r>
    </w:p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</w:p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</w:p>
    <w:p w:rsidR="00746D00" w:rsidRDefault="00C365B0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вагоны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 ПП.04.01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746D00" w:rsidRDefault="00C365B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746D00" w:rsidRDefault="00C365B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746D00" w:rsidRDefault="00C365B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вагоны</w:t>
      </w:r>
    </w:p>
    <w:p w:rsidR="00746D00" w:rsidRDefault="00746D00">
      <w:pPr>
        <w:spacing w:after="0"/>
        <w:jc w:val="center"/>
        <w:rPr>
          <w:rFonts w:ascii="Times New Roman" w:hAnsi="Times New Roman"/>
          <w:sz w:val="24"/>
        </w:rPr>
      </w:pPr>
    </w:p>
    <w:p w:rsidR="00746D00" w:rsidRDefault="00C365B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746D00" w:rsidRDefault="00C365B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746D00" w:rsidRDefault="00C365B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746D00" w:rsidRDefault="00746D00">
      <w:pPr>
        <w:spacing w:after="0"/>
        <w:jc w:val="center"/>
        <w:rPr>
          <w:rFonts w:ascii="Times New Roman" w:hAnsi="Times New Roman"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Область применения программы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по спец</w:t>
      </w:r>
      <w:r>
        <w:rPr>
          <w:rFonts w:ascii="Times New Roman" w:hAnsi="Times New Roman"/>
          <w:sz w:val="24"/>
        </w:rPr>
        <w:t>иальности 23.02.06 Техническая эксплуатация подвижного состава железных дорог, направление подготовки: вагоны в части освоения квалификации «Техник» и основных видов профессиональной деятельности (ВПД): выполнять работы по рабочей профессии 16275 Осмотрщик</w:t>
      </w:r>
      <w:r>
        <w:rPr>
          <w:rFonts w:ascii="Times New Roman" w:hAnsi="Times New Roman"/>
          <w:sz w:val="24"/>
        </w:rPr>
        <w:t>-ремонтник вагонов 4-го разряда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 и задачи производственной практики – требования к результатам освоения производственной практики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</w:t>
      </w:r>
      <w:r>
        <w:rPr>
          <w:rFonts w:ascii="Times New Roman" w:hAnsi="Times New Roman"/>
          <w:sz w:val="24"/>
        </w:rPr>
        <w:t>учающийся в ходе приобретения практического опыта, знаний и умений по производственной практике должен: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опыт: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 Разборки вспомогательных частей ремонтируемого объекта локомотива;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ПО.2 Соединения узлов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У.1 Применять приемы и спо</w:t>
      </w:r>
      <w:r>
        <w:rPr>
          <w:rFonts w:ascii="Times New Roman" w:hAnsi="Times New Roman"/>
          <w:sz w:val="24"/>
        </w:rPr>
        <w:t>собы основных видов слесарных работ;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У.2 Использовать наиболее распространенные приспособления и инструменты;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У.3 Осуществлять демонтаж и монтаж отдельных приборов пневматической системы;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У.4 Проверять действие пневматического оборудования;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У.5 Осуществлять регулировку и испытание отдельных механизмов.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З.1 Основные виды слесарных работ;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З.2 Устройство универсальных и специальных приспособлений, средней сложности контрольно-измерительного инструмента;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З.3 Допуски и посадки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З.4 Квалитеты точности и параметры шероховатости;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З.5 Устройство, назначение и взаимодействие основных узлов ремонтируемых объектов локомотива;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З.6 Виды соединений и деталей узлов;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З.7 Технические условия на регулировку и испытание отдельных механизмов;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З.</w:t>
      </w:r>
      <w:r>
        <w:rPr>
          <w:rFonts w:ascii="Times New Roman" w:hAnsi="Times New Roman"/>
          <w:sz w:val="24"/>
        </w:rPr>
        <w:t>8 Особенности обеспечения безопасных условий труда в сфере профессиональной деятельности.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Требования к результатам освоения производственной практики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746D00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</w:t>
            </w:r>
            <w:r>
              <w:rPr>
                <w:rFonts w:ascii="Times New Roman" w:hAnsi="Times New Roman"/>
                <w:b/>
                <w:sz w:val="24"/>
              </w:rPr>
              <w:t>ссиональной деятельности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746D00">
        <w:trPr>
          <w:trHeight w:val="1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ВПД.01 Выполнять работы по рабочей профессии 16275 Осмотрщик-ремонтник вагонов 4-го разряда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</w:p>
        </w:tc>
      </w:tr>
    </w:tbl>
    <w:p w:rsidR="00746D00" w:rsidRDefault="00746D0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</w:t>
      </w:r>
      <w:r>
        <w:rPr>
          <w:rFonts w:ascii="Times New Roman" w:hAnsi="Times New Roman"/>
          <w:sz w:val="24"/>
          <w:highlight w:val="white"/>
        </w:rPr>
        <w:t>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6 семестр - дифференцированный зачет;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(очная форма обучения)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</w:t>
      </w:r>
      <w:r>
        <w:rPr>
          <w:rFonts w:ascii="Times New Roman" w:hAnsi="Times New Roman"/>
          <w:sz w:val="24"/>
          <w:highlight w:val="white"/>
        </w:rPr>
        <w:t>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</w:t>
      </w:r>
      <w:r>
        <w:rPr>
          <w:rFonts w:ascii="Times New Roman" w:hAnsi="Times New Roman"/>
          <w:sz w:val="24"/>
        </w:rPr>
        <w:lastRenderedPageBreak/>
        <w:t>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4 семестр - дифференцированный зачет;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(заочная форма обучения)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</w:t>
      </w:r>
      <w:r>
        <w:rPr>
          <w:rFonts w:ascii="Times New Roman" w:hAnsi="Times New Roman"/>
          <w:sz w:val="24"/>
          <w:highlight w:val="white"/>
        </w:rPr>
        <w:t>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3 курс - дифференцированный зачет;</w:t>
      </w:r>
    </w:p>
    <w:p w:rsidR="00746D00" w:rsidRDefault="00746D0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производственной практики.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– 144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час.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216 часа</w:t>
      </w:r>
    </w:p>
    <w:p w:rsidR="00746D00" w:rsidRDefault="00746D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2. ПРОИЗВОДСТВЕННАЯ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ПМ.04 Выполнение работ по рабочей профессии 16275 Осмотрщик-ремонтник вагонов 4-го разряда</w:t>
      </w:r>
    </w:p>
    <w:p w:rsidR="00746D00" w:rsidRDefault="00746D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Результаты освоения программы производственной практики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производственной практики являются сформированные общие (ОК) и профессио</w:t>
      </w:r>
      <w:r>
        <w:rPr>
          <w:rFonts w:ascii="Times New Roman" w:hAnsi="Times New Roman"/>
          <w:sz w:val="24"/>
        </w:rPr>
        <w:t>нальные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9"/>
      </w:tblGrid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</w:t>
            </w:r>
            <w:r>
              <w:rPr>
                <w:rFonts w:ascii="Times New Roman" w:hAnsi="Times New Roman"/>
                <w:sz w:val="24"/>
              </w:rPr>
              <w:t>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</w:t>
            </w:r>
            <w:r>
              <w:rPr>
                <w:rFonts w:ascii="Times New Roman" w:hAnsi="Times New Roman"/>
                <w:sz w:val="24"/>
              </w:rPr>
              <w:t>твенном языке Российской Федерации с учетом особенностей социального и культурного контекста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z w:val="24"/>
              </w:rPr>
              <w:t>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</w:t>
            </w:r>
            <w:r>
              <w:rPr>
                <w:rFonts w:ascii="Times New Roman" w:hAnsi="Times New Roman"/>
                <w:sz w:val="24"/>
              </w:rPr>
              <w:t>странном языках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</w:tr>
    </w:tbl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>В результате освоения программы производственной практики реализуется программа воспитания, направлен</w:t>
      </w:r>
      <w:r>
        <w:rPr>
          <w:rFonts w:ascii="Times New Roman" w:hAnsi="Times New Roman"/>
          <w:sz w:val="24"/>
        </w:rPr>
        <w:t xml:space="preserve">ная на формирование следующих личностных результатов (ЛР): </w:t>
      </w:r>
    </w:p>
    <w:p w:rsidR="00746D00" w:rsidRDefault="00746D00">
      <w:pPr>
        <w:widowControl w:val="0"/>
        <w:spacing w:after="0" w:line="216" w:lineRule="auto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746D00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объяснить свои профессиональные мотивы, цели, убеждения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возможность работать в сотрудничестве с другими людьми</w:t>
            </w:r>
          </w:p>
        </w:tc>
      </w:tr>
    </w:tbl>
    <w:p w:rsidR="00746D00" w:rsidRDefault="00746D00">
      <w:pPr>
        <w:sectPr w:rsidR="00746D00">
          <w:footerReference w:type="default" r:id="rId7"/>
          <w:pgSz w:w="11906" w:h="16838"/>
          <w:pgMar w:top="1134" w:right="567" w:bottom="1134" w:left="1134" w:header="708" w:footer="708" w:gutter="0"/>
          <w:cols w:space="1701"/>
          <w:docGrid w:linePitch="360"/>
        </w:sectPr>
      </w:pPr>
    </w:p>
    <w:p w:rsidR="00746D00" w:rsidRDefault="00C365B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Содержание производственной практики</w:t>
      </w:r>
    </w:p>
    <w:p w:rsidR="00746D00" w:rsidRDefault="00746D00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446"/>
        <w:gridCol w:w="977"/>
        <w:gridCol w:w="642"/>
        <w:gridCol w:w="1724"/>
        <w:gridCol w:w="1207"/>
        <w:gridCol w:w="3491"/>
      </w:tblGrid>
      <w:tr w:rsidR="00746D00">
        <w:trPr>
          <w:trHeight w:val="111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</w:tr>
      <w:tr w:rsidR="00746D00">
        <w:trPr>
          <w:trHeight w:val="1348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6D00" w:rsidRDefault="00746D00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746D0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46D00">
        <w:trPr>
          <w:trHeight w:val="109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</w:t>
            </w:r>
            <w:r>
              <w:rPr>
                <w:rFonts w:ascii="Times New Roman" w:hAnsi="Times New Roman"/>
                <w:sz w:val="24"/>
              </w:rPr>
              <w:t>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</w:t>
            </w:r>
            <w:r>
              <w:rPr>
                <w:rFonts w:ascii="Times New Roman" w:hAnsi="Times New Roman"/>
                <w:sz w:val="24"/>
              </w:rPr>
              <w:t xml:space="preserve"> внутреннего оборудования пассажирских вагонов, полов, крыш открытых и изотермических вагонов;</w:t>
            </w:r>
          </w:p>
          <w:p w:rsidR="00746D00" w:rsidRDefault="00C365B0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Техническое обслуживание вагонов, гружёных опасным грузом;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</w:t>
            </w:r>
            <w:r>
              <w:rPr>
                <w:rFonts w:ascii="Times New Roman" w:hAnsi="Times New Roman"/>
                <w:sz w:val="24"/>
              </w:rPr>
              <w:t>еский осмотр контейнеров;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информации о </w:t>
            </w:r>
            <w:r>
              <w:rPr>
                <w:rFonts w:ascii="Times New Roman" w:hAnsi="Times New Roman"/>
                <w:sz w:val="24"/>
              </w:rPr>
              <w:t>технической готовности поезда и отдельных вагонов;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концентрированно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Знание устройства, назначение и взаимодействие основных узлов ремонтируемых объектов подвижного состава, у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стройство универсальных и специальных приспособлений</w:t>
            </w:r>
          </w:p>
        </w:tc>
      </w:tr>
      <w:tr w:rsidR="00746D00">
        <w:trPr>
          <w:trHeight w:val="184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</w:t>
            </w:r>
            <w:r>
              <w:rPr>
                <w:rFonts w:ascii="Times New Roman" w:hAnsi="Times New Roman"/>
                <w:sz w:val="24"/>
              </w:rPr>
              <w:t>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746D00" w:rsidRDefault="00C365B0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</w:t>
            </w:r>
            <w:r>
              <w:rPr>
                <w:rFonts w:ascii="Times New Roman" w:hAnsi="Times New Roman"/>
                <w:sz w:val="24"/>
              </w:rPr>
              <w:t>ых установок и самоходных машин</w:t>
            </w:r>
            <w:r>
              <w:rPr>
                <w:sz w:val="24"/>
              </w:rPr>
              <w:t>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</w:t>
            </w:r>
            <w:r>
              <w:rPr>
                <w:rFonts w:ascii="Times New Roman" w:hAnsi="Times New Roman"/>
                <w:sz w:val="24"/>
              </w:rPr>
              <w:lastRenderedPageBreak/>
              <w:t>грузов;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информации о </w:t>
            </w:r>
            <w:r>
              <w:rPr>
                <w:rFonts w:ascii="Times New Roman" w:hAnsi="Times New Roman"/>
                <w:sz w:val="24"/>
              </w:rPr>
              <w:t>технической готовности поезда и отдельных вагонов;</w:t>
            </w:r>
          </w:p>
          <w:p w:rsidR="00746D00" w:rsidRDefault="00C365B0"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6D00" w:rsidRDefault="00746D00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746D00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технические условия на сборку, испытание и регулировку узлов и агрегатов подвижного 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состава</w:t>
            </w:r>
          </w:p>
        </w:tc>
      </w:tr>
    </w:tbl>
    <w:p w:rsidR="00746D00" w:rsidRDefault="00746D00">
      <w:pPr>
        <w:sectPr w:rsidR="00746D00">
          <w:footerReference w:type="default" r:id="rId8"/>
          <w:type w:val="continuous"/>
          <w:pgSz w:w="16838" w:h="11906" w:orient="landscape"/>
          <w:pgMar w:top="1134" w:right="567" w:bottom="1134" w:left="1134" w:header="709" w:footer="709" w:gutter="0"/>
          <w:cols w:space="1701"/>
          <w:docGrid w:linePitch="360"/>
        </w:sectPr>
      </w:pPr>
    </w:p>
    <w:p w:rsidR="00746D00" w:rsidRDefault="00C365B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746D00" w:rsidRDefault="00746D00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18"/>
        <w:gridCol w:w="1883"/>
      </w:tblGrid>
      <w:tr w:rsidR="00746D00">
        <w:trPr>
          <w:trHeight w:val="35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746D00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46D00" w:rsidRDefault="00746D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6D00">
        <w:trPr>
          <w:trHeight w:val="8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ехническое обслуживание вагонов для выявления и устранения неисправностей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746D00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</w:t>
            </w:r>
            <w:r>
              <w:rPr>
                <w:rFonts w:ascii="Times New Roman" w:hAnsi="Times New Roman"/>
                <w:sz w:val="24"/>
              </w:rPr>
              <w:t>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746D00">
        <w:trPr>
          <w:trHeight w:val="6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</w:t>
            </w:r>
            <w:r>
              <w:rPr>
                <w:rFonts w:ascii="Times New Roman" w:hAnsi="Times New Roman"/>
                <w:sz w:val="24"/>
              </w:rPr>
              <w:t>формации о технической готовности поезда и отдельных вагонов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746D00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</w:tbl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3. МАТЕРИАЛЬНО-ТЕХНИЧЕСКОЕ ОБЕСПЕЧЕНИЕ ПРОИЗВОДСТВЕННОЙ ПРАКТИКИ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</w:t>
      </w:r>
      <w:r>
        <w:rPr>
          <w:rFonts w:ascii="Times New Roman" w:hAnsi="Times New Roman"/>
          <w:sz w:val="24"/>
        </w:rPr>
        <w:t xml:space="preserve">граммы производственной практики осуществляется на базе </w:t>
      </w:r>
      <w:r w:rsidR="009B0648">
        <w:rPr>
          <w:rFonts w:ascii="Times New Roman" w:hAnsi="Times New Roman"/>
          <w:sz w:val="24"/>
        </w:rPr>
        <w:t>структурных подразделений филиал</w:t>
      </w:r>
      <w:bookmarkStart w:id="0" w:name="_GoBack"/>
      <w:bookmarkEnd w:id="0"/>
      <w:r w:rsidR="009B0648">
        <w:rPr>
          <w:rFonts w:ascii="Times New Roman" w:hAnsi="Times New Roman"/>
          <w:sz w:val="24"/>
        </w:rPr>
        <w:t xml:space="preserve">ов ОАО «РЖД» </w:t>
      </w:r>
      <w:r>
        <w:rPr>
          <w:rFonts w:ascii="Times New Roman" w:hAnsi="Times New Roman"/>
          <w:sz w:val="24"/>
        </w:rPr>
        <w:t>имеющих высокий уровень технической оснащенности, применяющих современн</w:t>
      </w:r>
      <w:r>
        <w:rPr>
          <w:rFonts w:ascii="Times New Roman" w:hAnsi="Times New Roman"/>
          <w:sz w:val="24"/>
        </w:rPr>
        <w:t>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746D00" w:rsidRDefault="00C365B0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746D00" w:rsidRDefault="00C365B0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Инструменты и </w:t>
      </w:r>
      <w:r>
        <w:rPr>
          <w:rFonts w:ascii="Times New Roman" w:hAnsi="Times New Roman"/>
          <w:sz w:val="24"/>
        </w:rPr>
        <w:t>приспособления:</w:t>
      </w:r>
    </w:p>
    <w:p w:rsidR="00746D00" w:rsidRDefault="00C365B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746D00" w:rsidRDefault="00C365B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746D00" w:rsidRDefault="00C365B0">
      <w:pPr>
        <w:pStyle w:val="af2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746D00" w:rsidRDefault="00C365B0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746D00" w:rsidRDefault="00746D00">
      <w:pPr>
        <w:spacing w:after="0"/>
        <w:ind w:firstLine="851"/>
        <w:rPr>
          <w:rFonts w:ascii="Times New Roman" w:hAnsi="Times New Roman"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4. ОБЩИЕ ТРЕБОВАНИЯ К ОРГАНИЗАЦИИ ПРОИЗВОДСТВЕННОЙ ПРАКТИКИ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производственной практики ПП.04.01 Производственная практика (по профилю специальности) (16275 Осмотрщик-ремонтник вагонов 4-го разряда) – в форме практической подготовки проводится концентрированно, после изучения МДК.04.01 Специальные технолог</w:t>
      </w:r>
      <w:r>
        <w:rPr>
          <w:rFonts w:ascii="Times New Roman" w:hAnsi="Times New Roman"/>
          <w:sz w:val="24"/>
        </w:rPr>
        <w:t xml:space="preserve">и в рамках профессионального модуля ПМ.04 Выполнение работ по рабочей профессии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16275 Осмотрщик-ремонтник вагонов 4-го разряда. Обязательным условием допуска к учебной практики является освоение МДК.04.01 Специальные технологи.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руководство п</w:t>
      </w:r>
      <w:r>
        <w:rPr>
          <w:rFonts w:ascii="Times New Roman" w:hAnsi="Times New Roman"/>
          <w:sz w:val="24"/>
        </w:rPr>
        <w:t>роизводственной практики осуществляют руководители практики от образовательного учреждения.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5 КАДРОВОЕ ОБЕСПЕЧЕНИЕ ПРОИЗВОДСТВЕННОЙ ПРАКТИКИ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 практики проводиться педагогами, имеющих высшее образование, соответствующее профилю </w:t>
      </w:r>
      <w:r>
        <w:rPr>
          <w:rFonts w:ascii="Times New Roman" w:hAnsi="Times New Roman"/>
          <w:sz w:val="24"/>
        </w:rPr>
        <w:t>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</w:t>
      </w:r>
      <w:r>
        <w:rPr>
          <w:rFonts w:ascii="Times New Roman" w:hAnsi="Times New Roman"/>
          <w:sz w:val="24"/>
        </w:rPr>
        <w:t xml:space="preserve">рганизациях. </w:t>
      </w:r>
    </w:p>
    <w:p w:rsidR="00746D00" w:rsidRDefault="00C365B0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6. КОНТРОЛЬ И ОЦЕНКА ОСВОЕНИЯ РЕЗУЛЬТАТОВ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564"/>
        <w:gridCol w:w="2405"/>
      </w:tblGrid>
      <w:tr w:rsidR="00746D00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анализирует задачу и/или проблему и выделяет её составны</w:t>
            </w:r>
            <w:r>
              <w:rPr>
                <w:rFonts w:ascii="Times New Roman" w:hAnsi="Times New Roman"/>
              </w:rPr>
              <w:t xml:space="preserve">е части; определяет этапы решения задачи;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</w:t>
            </w:r>
            <w:r>
              <w:rPr>
                <w:rFonts w:ascii="Times New Roman" w:hAnsi="Times New Roman"/>
              </w:rPr>
              <w:t>тельностью обучающегося в процессе освоения образовательной программы,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746D00" w:rsidRDefault="00C365B0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- дифференцированный  зачет в форме ответов на вопросы.</w:t>
            </w:r>
          </w:p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</w:t>
            </w:r>
            <w:r>
              <w:rPr>
                <w:rStyle w:val="111"/>
                <w:sz w:val="24"/>
                <w:highlight w:val="none"/>
              </w:rPr>
              <w:t>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 Планировать и реализовывать собственное про</w:t>
            </w:r>
            <w:r>
              <w:rPr>
                <w:rStyle w:val="111"/>
                <w:sz w:val="24"/>
                <w:highlight w:val="none"/>
              </w:rPr>
              <w:t>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определяет и выстраивает траектории профессионального развития и сам</w:t>
            </w:r>
            <w:r>
              <w:rPr>
                <w:sz w:val="24"/>
              </w:rPr>
              <w:t>ообразования;</w:t>
            </w:r>
          </w:p>
          <w:p w:rsidR="00746D00" w:rsidRDefault="00C365B0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746D00" w:rsidRDefault="00C365B0">
            <w:pPr>
              <w:pStyle w:val="32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организовывать работу коллектива, взаимодействовать с обучающимися, преподавателями и мастерами в </w:t>
            </w:r>
            <w:r>
              <w:rPr>
                <w:sz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05 Осуществлять устную и письменную коммуникацию на государстве</w:t>
            </w:r>
            <w:r>
              <w:rPr>
                <w:rStyle w:val="111"/>
                <w:sz w:val="24"/>
                <w:highlight w:val="none"/>
              </w:rPr>
              <w:t>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pStyle w:val="32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</w:t>
            </w:r>
            <w:r>
              <w:rPr>
                <w:rFonts w:ascii="Times New Roman" w:hAnsi="Times New Roman"/>
              </w:rPr>
              <w:t>ятельности на государственном языке;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</w:tbl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</w:t>
      </w:r>
      <w:r>
        <w:rPr>
          <w:rFonts w:ascii="Times New Roman" w:hAnsi="Times New Roman"/>
          <w:sz w:val="24"/>
        </w:rPr>
        <w:t>нций обеспечивающих их умений, но и сформированность профессиональных компетенций.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246"/>
        <w:gridCol w:w="2294"/>
      </w:tblGrid>
      <w:tr w:rsidR="00746D0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746D00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устройства, назначения и взаимодействия основных узлов ремонтируемых о</w:t>
            </w:r>
            <w:r>
              <w:rPr>
                <w:rFonts w:ascii="Times New Roman" w:hAnsi="Times New Roman"/>
                <w:sz w:val="24"/>
              </w:rPr>
              <w:t>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</w:t>
            </w:r>
            <w:r>
              <w:rPr>
                <w:rFonts w:ascii="Times New Roman" w:hAnsi="Times New Roman"/>
              </w:rPr>
              <w:t>роизводственной практике;</w:t>
            </w:r>
          </w:p>
          <w:p w:rsidR="00746D00" w:rsidRDefault="00C365B0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 зачет в форме ответов на вопросы.</w:t>
            </w:r>
          </w:p>
        </w:tc>
      </w:tr>
      <w:tr w:rsidR="00746D00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технические условия на сборку, испытание и регулировку узлов и агрегатов подвижного </w:t>
            </w:r>
            <w:r>
              <w:rPr>
                <w:rFonts w:ascii="Times New Roman" w:hAnsi="Times New Roman"/>
                <w:sz w:val="24"/>
              </w:rPr>
              <w:t>состава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D00" w:rsidRDefault="00746D00"/>
        </w:tc>
      </w:tr>
    </w:tbl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/>
    <w:sectPr w:rsidR="00746D00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B0" w:rsidRDefault="00C365B0">
      <w:pPr>
        <w:spacing w:after="0" w:line="240" w:lineRule="auto"/>
      </w:pPr>
      <w:r>
        <w:separator/>
      </w:r>
    </w:p>
  </w:endnote>
  <w:endnote w:type="continuationSeparator" w:id="0">
    <w:p w:rsidR="00C365B0" w:rsidRDefault="00C3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00" w:rsidRDefault="00C365B0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9B0648">
      <w:rPr>
        <w:rStyle w:val="af8"/>
      </w:rPr>
      <w:fldChar w:fldCharType="separate"/>
    </w:r>
    <w:r w:rsidR="009B0648">
      <w:rPr>
        <w:rStyle w:val="af8"/>
        <w:noProof/>
      </w:rPr>
      <w:t>4</w:t>
    </w:r>
    <w:r>
      <w:rPr>
        <w:rStyle w:val="af8"/>
      </w:rPr>
      <w:fldChar w:fldCharType="end"/>
    </w:r>
  </w:p>
  <w:p w:rsidR="00746D00" w:rsidRDefault="00746D00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00" w:rsidRDefault="00C365B0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9B0648">
      <w:rPr>
        <w:rStyle w:val="af8"/>
      </w:rPr>
      <w:fldChar w:fldCharType="separate"/>
    </w:r>
    <w:r w:rsidR="009B0648">
      <w:rPr>
        <w:rStyle w:val="af8"/>
        <w:noProof/>
      </w:rPr>
      <w:t>8</w:t>
    </w:r>
    <w:r>
      <w:rPr>
        <w:rStyle w:val="af8"/>
      </w:rPr>
      <w:fldChar w:fldCharType="end"/>
    </w:r>
  </w:p>
  <w:p w:rsidR="00746D00" w:rsidRDefault="00746D00">
    <w:pPr>
      <w:pStyle w:val="a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00" w:rsidRDefault="00C365B0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9B0648">
      <w:rPr>
        <w:rStyle w:val="af8"/>
      </w:rPr>
      <w:fldChar w:fldCharType="separate"/>
    </w:r>
    <w:r w:rsidR="009B0648">
      <w:rPr>
        <w:rStyle w:val="af8"/>
        <w:noProof/>
      </w:rPr>
      <w:t>11</w:t>
    </w:r>
    <w:r>
      <w:rPr>
        <w:rStyle w:val="af8"/>
      </w:rPr>
      <w:fldChar w:fldCharType="end"/>
    </w:r>
  </w:p>
  <w:p w:rsidR="00746D00" w:rsidRDefault="00746D00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B0" w:rsidRDefault="00C365B0">
      <w:pPr>
        <w:spacing w:after="0" w:line="240" w:lineRule="auto"/>
      </w:pPr>
      <w:r>
        <w:separator/>
      </w:r>
    </w:p>
  </w:footnote>
  <w:footnote w:type="continuationSeparator" w:id="0">
    <w:p w:rsidR="00C365B0" w:rsidRDefault="00C365B0">
      <w:pPr>
        <w:spacing w:after="0" w:line="240" w:lineRule="auto"/>
      </w:pPr>
      <w:r>
        <w:continuationSeparator/>
      </w:r>
    </w:p>
  </w:footnote>
  <w:footnote w:id="1">
    <w:p w:rsidR="00746D00" w:rsidRDefault="00C365B0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31F5"/>
    <w:multiLevelType w:val="hybridMultilevel"/>
    <w:tmpl w:val="8F82E546"/>
    <w:lvl w:ilvl="0" w:tplc="74E044FA">
      <w:start w:val="1"/>
      <w:numFmt w:val="decimal"/>
      <w:lvlText w:val="%1."/>
      <w:lvlJc w:val="left"/>
      <w:pPr>
        <w:ind w:left="720" w:hanging="360"/>
      </w:pPr>
    </w:lvl>
    <w:lvl w:ilvl="1" w:tplc="995A8850">
      <w:start w:val="1"/>
      <w:numFmt w:val="lowerLetter"/>
      <w:lvlText w:val="%2."/>
      <w:lvlJc w:val="left"/>
      <w:pPr>
        <w:ind w:left="1440" w:hanging="360"/>
      </w:pPr>
    </w:lvl>
    <w:lvl w:ilvl="2" w:tplc="0848F2E8">
      <w:start w:val="1"/>
      <w:numFmt w:val="lowerRoman"/>
      <w:lvlText w:val="%3."/>
      <w:lvlJc w:val="right"/>
      <w:pPr>
        <w:ind w:left="2160" w:hanging="180"/>
      </w:pPr>
    </w:lvl>
    <w:lvl w:ilvl="3" w:tplc="45F0824E">
      <w:start w:val="1"/>
      <w:numFmt w:val="decimal"/>
      <w:lvlText w:val="%4."/>
      <w:lvlJc w:val="left"/>
      <w:pPr>
        <w:ind w:left="2880" w:hanging="360"/>
      </w:pPr>
    </w:lvl>
    <w:lvl w:ilvl="4" w:tplc="7CDEAE82">
      <w:start w:val="1"/>
      <w:numFmt w:val="lowerLetter"/>
      <w:lvlText w:val="%5."/>
      <w:lvlJc w:val="left"/>
      <w:pPr>
        <w:ind w:left="3600" w:hanging="360"/>
      </w:pPr>
    </w:lvl>
    <w:lvl w:ilvl="5" w:tplc="6186AFF6">
      <w:start w:val="1"/>
      <w:numFmt w:val="lowerRoman"/>
      <w:lvlText w:val="%6."/>
      <w:lvlJc w:val="right"/>
      <w:pPr>
        <w:ind w:left="4320" w:hanging="180"/>
      </w:pPr>
    </w:lvl>
    <w:lvl w:ilvl="6" w:tplc="0986BD16">
      <w:start w:val="1"/>
      <w:numFmt w:val="decimal"/>
      <w:lvlText w:val="%7."/>
      <w:lvlJc w:val="left"/>
      <w:pPr>
        <w:ind w:left="5040" w:hanging="360"/>
      </w:pPr>
    </w:lvl>
    <w:lvl w:ilvl="7" w:tplc="90AA4EF6">
      <w:start w:val="1"/>
      <w:numFmt w:val="lowerLetter"/>
      <w:lvlText w:val="%8."/>
      <w:lvlJc w:val="left"/>
      <w:pPr>
        <w:ind w:left="5760" w:hanging="360"/>
      </w:pPr>
    </w:lvl>
    <w:lvl w:ilvl="8" w:tplc="932473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0"/>
    <w:rsid w:val="00746D00"/>
    <w:rsid w:val="009B0648"/>
    <w:rsid w:val="00C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644B7-9335-42A1-A6EB-8DCCA510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1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3">
    <w:name w:val="Текст сноски Знак1"/>
    <w:link w:val="aa"/>
    <w:uiPriority w:val="99"/>
    <w:rPr>
      <w:sz w:val="18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af0">
    <w:name w:val="Текст сноски Знак"/>
    <w:basedOn w:val="14"/>
    <w:link w:val="af1"/>
    <w:rPr>
      <w:sz w:val="20"/>
    </w:rPr>
  </w:style>
  <w:style w:type="character" w:customStyle="1" w:styleId="af1">
    <w:name w:val="Текст сноски Знак"/>
    <w:basedOn w:val="a0"/>
    <w:link w:val="af0"/>
    <w:rPr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32">
    <w:name w:val="Основной текст3"/>
    <w:basedOn w:val="a"/>
    <w:link w:val="33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3">
    <w:name w:val="Основной текст3"/>
    <w:basedOn w:val="1"/>
    <w:link w:val="32"/>
    <w:rPr>
      <w:rFonts w:ascii="Times New Roman" w:hAnsi="Times New Roman"/>
      <w:color w:val="000000"/>
      <w:sz w:val="2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15">
    <w:name w:val="Знак сноски1"/>
    <w:link w:val="af4"/>
    <w:rPr>
      <w:vertAlign w:val="superscript"/>
    </w:rPr>
  </w:style>
  <w:style w:type="character" w:styleId="af4">
    <w:name w:val="footnote reference"/>
    <w:link w:val="15"/>
    <w:rPr>
      <w:vertAlign w:val="superscript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7"/>
    <w:rPr>
      <w:color w:val="0000FF"/>
      <w:u w:val="single"/>
    </w:rPr>
  </w:style>
  <w:style w:type="character" w:styleId="af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Номер страницы1"/>
    <w:basedOn w:val="14"/>
    <w:link w:val="af8"/>
  </w:style>
  <w:style w:type="character" w:styleId="af8">
    <w:name w:val="page number"/>
    <w:basedOn w:val="a0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f9">
    <w:name w:val="Нижний колонтитул Знак"/>
    <w:basedOn w:val="14"/>
    <w:link w:val="afa"/>
  </w:style>
  <w:style w:type="character" w:customStyle="1" w:styleId="afa">
    <w:name w:val="Нижний колонтитул Знак"/>
    <w:basedOn w:val="a0"/>
    <w:link w:val="af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4">
    <w:name w:val="Основной шрифт абзаца1"/>
    <w:link w:val="afb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">
    <w:name w:val="footer"/>
    <w:basedOn w:val="a"/>
    <w:link w:val="1a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a">
    <w:name w:val="Нижний колонтитул Знак1"/>
    <w:basedOn w:val="1"/>
    <w:link w:val="aff"/>
    <w:rPr>
      <w:rFonts w:ascii="Cambria" w:hAnsi="Cambri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2612</Words>
  <Characters>14894</Characters>
  <Application>Microsoft Office Word</Application>
  <DocSecurity>0</DocSecurity>
  <Lines>124</Lines>
  <Paragraphs>34</Paragraphs>
  <ScaleCrop>false</ScaleCrop>
  <Company/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3</cp:revision>
  <dcterms:created xsi:type="dcterms:W3CDTF">2024-11-26T04:31:00Z</dcterms:created>
  <dcterms:modified xsi:type="dcterms:W3CDTF">2024-11-26T04:34:00Z</dcterms:modified>
</cp:coreProperties>
</file>