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90" w:rsidRPr="00CE5C29" w:rsidRDefault="006B210E">
      <w:pPr>
        <w:jc w:val="right"/>
      </w:pPr>
      <w:r w:rsidRPr="00CE5C29">
        <w:rPr>
          <w:bCs/>
        </w:rPr>
        <w:t xml:space="preserve">Приложение </w:t>
      </w:r>
    </w:p>
    <w:p w:rsidR="00917790" w:rsidRPr="00CE5C29" w:rsidRDefault="006B210E">
      <w:pPr>
        <w:jc w:val="right"/>
        <w:rPr>
          <w:bCs/>
        </w:rPr>
      </w:pPr>
      <w:r w:rsidRPr="00CE5C29">
        <w:rPr>
          <w:bCs/>
        </w:rPr>
        <w:t xml:space="preserve">  к </w:t>
      </w:r>
      <w:r w:rsidRPr="00CE5C29">
        <w:t>ОПОП-П</w:t>
      </w:r>
      <w:r w:rsidR="00786391">
        <w:t>ПССЗ</w:t>
      </w:r>
      <w:bookmarkStart w:id="0" w:name="_GoBack"/>
      <w:bookmarkEnd w:id="0"/>
      <w:r w:rsidRPr="00CE5C29">
        <w:rPr>
          <w:bCs/>
        </w:rPr>
        <w:t xml:space="preserve"> по специальности</w:t>
      </w:r>
    </w:p>
    <w:p w:rsidR="00917790" w:rsidRPr="00CE5C29" w:rsidRDefault="006B210E">
      <w:pPr>
        <w:jc w:val="right"/>
      </w:pPr>
      <w:r w:rsidRPr="00CE5C29">
        <w:t xml:space="preserve">23.02.06Техническая эксплуатация </w:t>
      </w:r>
    </w:p>
    <w:p w:rsidR="00917790" w:rsidRPr="00CE5C29" w:rsidRDefault="006B210E">
      <w:pPr>
        <w:jc w:val="right"/>
        <w:rPr>
          <w:b/>
          <w:bCs/>
        </w:rPr>
      </w:pPr>
      <w:r w:rsidRPr="00CE5C29">
        <w:t>подвижного состава железных дорог</w:t>
      </w:r>
    </w:p>
    <w:p w:rsidR="00917790" w:rsidRPr="00CE5C29" w:rsidRDefault="00917790">
      <w:pPr>
        <w:pStyle w:val="aff3"/>
        <w:ind w:hanging="1135"/>
        <w:jc w:val="right"/>
        <w:rPr>
          <w:bCs/>
        </w:rPr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>
      <w:pPr>
        <w:jc w:val="right"/>
      </w:pPr>
    </w:p>
    <w:p w:rsidR="00917790" w:rsidRDefault="00917790"/>
    <w:p w:rsidR="00917790" w:rsidRDefault="00917790"/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917790" w:rsidRDefault="00917790">
      <w:pPr>
        <w:jc w:val="center"/>
        <w:rPr>
          <w:b/>
          <w:bCs/>
          <w:sz w:val="28"/>
          <w:szCs w:val="28"/>
        </w:rPr>
      </w:pPr>
    </w:p>
    <w:p w:rsidR="00CE5C29" w:rsidRDefault="00CE5C29" w:rsidP="00CE5C29">
      <w:pPr>
        <w:jc w:val="center"/>
        <w:rPr>
          <w:b/>
          <w:bCs/>
          <w:sz w:val="28"/>
          <w:szCs w:val="28"/>
        </w:rPr>
      </w:pP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 xml:space="preserve">РАБОЧАЯ ПРОГРАММА 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ОБЩЕОБРАЗОВАТЕЛЬНОГО УЧЕБНОГО ПРЕДМЕТА</w:t>
      </w:r>
      <w:bookmarkStart w:id="1" w:name="_Hlk197873596"/>
      <w:r w:rsidRPr="00A8520B">
        <w:rPr>
          <w:rFonts w:eastAsia="Calibri"/>
          <w:b/>
          <w:vertAlign w:val="superscript"/>
        </w:rPr>
        <w:footnoteReference w:id="1"/>
      </w:r>
      <w:bookmarkEnd w:id="1"/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ОУП.04 ОБЩЕСТВОЗНАНИЕ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b/>
        </w:rPr>
      </w:pPr>
      <w:r w:rsidRPr="00A8520B">
        <w:rPr>
          <w:rFonts w:eastAsia="Calibri"/>
          <w:b/>
        </w:rPr>
        <w:t>для специальности</w:t>
      </w:r>
    </w:p>
    <w:p w:rsidR="00CE5C29" w:rsidRPr="00CE5C29" w:rsidRDefault="00CE5C29" w:rsidP="00CE5C29">
      <w:pPr>
        <w:jc w:val="center"/>
        <w:rPr>
          <w:rFonts w:eastAsia="Calibri"/>
          <w:b/>
        </w:rPr>
      </w:pPr>
      <w:r w:rsidRPr="00CE5C29">
        <w:rPr>
          <w:rFonts w:eastAsia="Calibri"/>
          <w:b/>
        </w:rPr>
        <w:t>23.02.06 Техническая эксплуатация подвижного состава железных дорог</w:t>
      </w:r>
    </w:p>
    <w:p w:rsidR="00CE5C29" w:rsidRPr="00CE5C29" w:rsidRDefault="00CE5C29" w:rsidP="00CE5C29">
      <w:pPr>
        <w:spacing w:line="360" w:lineRule="auto"/>
        <w:jc w:val="center"/>
        <w:rPr>
          <w:rFonts w:eastAsia="Calibri"/>
          <w:b/>
          <w:i/>
        </w:rPr>
      </w:pP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Базовая подготовка 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>среднего профессионального образования</w:t>
      </w:r>
    </w:p>
    <w:p w:rsidR="00CE5C29" w:rsidRPr="00A8520B" w:rsidRDefault="00CE5C29" w:rsidP="00CE5C29">
      <w:pPr>
        <w:spacing w:line="360" w:lineRule="auto"/>
        <w:jc w:val="center"/>
        <w:rPr>
          <w:rFonts w:eastAsia="Calibri"/>
          <w:i/>
        </w:rPr>
      </w:pPr>
      <w:r w:rsidRPr="00A8520B">
        <w:rPr>
          <w:rFonts w:eastAsia="Calibri"/>
          <w:i/>
        </w:rPr>
        <w:t xml:space="preserve">(год начала подготовки: </w:t>
      </w:r>
      <w:r w:rsidRPr="00A8520B">
        <w:rPr>
          <w:rFonts w:eastAsia="Calibri"/>
          <w:bCs/>
          <w:i/>
        </w:rPr>
        <w:t>2026</w:t>
      </w:r>
      <w:r w:rsidRPr="00A8520B">
        <w:rPr>
          <w:rFonts w:eastAsia="Calibri"/>
          <w:i/>
        </w:rPr>
        <w:t>)</w:t>
      </w:r>
    </w:p>
    <w:p w:rsidR="00CE5C29" w:rsidRDefault="00CE5C29" w:rsidP="00CE5C29">
      <w:pPr>
        <w:jc w:val="center"/>
        <w:rPr>
          <w:sz w:val="28"/>
          <w:szCs w:val="28"/>
        </w:rPr>
      </w:pPr>
    </w:p>
    <w:p w:rsidR="00CE5C29" w:rsidRDefault="00CE5C29" w:rsidP="00CE5C29">
      <w:pPr>
        <w:jc w:val="center"/>
        <w:rPr>
          <w:sz w:val="28"/>
          <w:szCs w:val="28"/>
        </w:rPr>
      </w:pPr>
    </w:p>
    <w:p w:rsidR="00CE5C29" w:rsidRDefault="00CE5C29" w:rsidP="00CE5C29">
      <w:pPr>
        <w:jc w:val="center"/>
        <w:rPr>
          <w:sz w:val="28"/>
          <w:szCs w:val="28"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917790">
      <w:pPr>
        <w:jc w:val="center"/>
        <w:rPr>
          <w:i/>
        </w:rPr>
      </w:pPr>
    </w:p>
    <w:p w:rsidR="00917790" w:rsidRDefault="006B210E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8"/>
          <w:szCs w:val="28"/>
          <w:u w:color="FFFFFF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17790" w:rsidRDefault="00917790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917790" w:rsidRDefault="00917790">
          <w:pPr>
            <w:pStyle w:val="15"/>
            <w:tabs>
              <w:tab w:val="clear" w:pos="10337"/>
              <w:tab w:val="right" w:leader="dot" w:pos="10063"/>
            </w:tabs>
          </w:pPr>
          <w:r>
            <w:rPr>
              <w:rFonts w:ascii="Times New Roman" w:hAnsi="Times New Roman"/>
            </w:rPr>
            <w:fldChar w:fldCharType="begin"/>
          </w:r>
          <w:r w:rsidR="006B210E"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2409" w:history="1">
            <w:r w:rsidR="006B210E">
              <w:rPr>
                <w:rFonts w:ascii="Times New Roman" w:hAnsi="Times New Roman"/>
                <w:szCs w:val="28"/>
              </w:rPr>
              <w:t>ОУП. 04 Обществознание</w:t>
            </w:r>
            <w:r w:rsidR="006B210E">
              <w:tab/>
            </w:r>
            <w:r>
              <w:fldChar w:fldCharType="begin"/>
            </w:r>
            <w:r w:rsidR="006B210E">
              <w:instrText xml:space="preserve"> PAGEREF _Toc12409 \h </w:instrText>
            </w:r>
            <w:r>
              <w:fldChar w:fldCharType="separate"/>
            </w:r>
            <w:r w:rsidR="006B210E">
              <w:t>1</w:t>
            </w:r>
            <w:r>
              <w:fldChar w:fldCharType="end"/>
            </w:r>
          </w:hyperlink>
        </w:p>
        <w:p w:rsidR="00917790" w:rsidRDefault="00607C22">
          <w:pPr>
            <w:pStyle w:val="15"/>
            <w:tabs>
              <w:tab w:val="clear" w:pos="10337"/>
              <w:tab w:val="right" w:leader="dot" w:pos="10063"/>
            </w:tabs>
          </w:pPr>
          <w:hyperlink w:anchor="_Toc7487" w:history="1">
            <w:r w:rsidR="006B210E">
              <w:rPr>
                <w:rFonts w:eastAsia="Calibri"/>
              </w:rPr>
              <w:t xml:space="preserve">1 </w:t>
            </w:r>
            <w:r w:rsidR="006B210E">
              <w:t>ПАСПОРТ РАБОЧЕЙ ПРОГРАММЫ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_Toc7487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607C22">
          <w:pPr>
            <w:pStyle w:val="21"/>
            <w:tabs>
              <w:tab w:val="right" w:leader="dot" w:pos="10063"/>
            </w:tabs>
          </w:pPr>
          <w:hyperlink w:anchor="_Toc5919" w:history="1">
            <w:r w:rsidR="006B210E">
              <w:t>1.1 Область применения рабочей программы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_Toc5919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607C22">
          <w:pPr>
            <w:pStyle w:val="21"/>
            <w:tabs>
              <w:tab w:val="right" w:leader="dot" w:pos="10063"/>
            </w:tabs>
          </w:pPr>
          <w:hyperlink w:anchor="_Toc9177" w:history="1">
            <w:r w:rsidR="006B210E">
              <w:t>1.2 Место учебного предмета в структуре ОПОП-ППССЗ: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_Toc9177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607C22">
          <w:pPr>
            <w:pStyle w:val="21"/>
            <w:tabs>
              <w:tab w:val="right" w:leader="dot" w:pos="10063"/>
            </w:tabs>
          </w:pPr>
          <w:hyperlink w:anchor="_Toc7628" w:history="1">
            <w:r w:rsidR="006B210E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_Toc7628 \h </w:instrText>
            </w:r>
            <w:r w:rsidR="00917790">
              <w:fldChar w:fldCharType="separate"/>
            </w:r>
            <w:r w:rsidR="006B210E">
              <w:t>3</w:t>
            </w:r>
            <w:r w:rsidR="00917790">
              <w:fldChar w:fldCharType="end"/>
            </w:r>
          </w:hyperlink>
        </w:p>
        <w:p w:rsidR="00917790" w:rsidRDefault="00607C22">
          <w:pPr>
            <w:pStyle w:val="15"/>
            <w:tabs>
              <w:tab w:val="clear" w:pos="10337"/>
              <w:tab w:val="right" w:leader="dot" w:pos="10063"/>
            </w:tabs>
          </w:pPr>
          <w:hyperlink w:anchor="_Toc25087" w:history="1">
            <w:r w:rsidR="006B210E">
              <w:rPr>
                <w:rFonts w:ascii="Times New Roman" w:hAnsi="Times New Roman"/>
                <w:bCs/>
                <w:szCs w:val="24"/>
              </w:rPr>
              <w:t>2 СТРУКТУРА И СОДЕРЖАНИЕ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_Toc25087 \h </w:instrText>
            </w:r>
            <w:r w:rsidR="00917790">
              <w:fldChar w:fldCharType="separate"/>
            </w:r>
            <w:r w:rsidR="006B210E">
              <w:t>17</w:t>
            </w:r>
            <w:r w:rsidR="00917790">
              <w:fldChar w:fldCharType="end"/>
            </w:r>
          </w:hyperlink>
        </w:p>
        <w:p w:rsidR="00917790" w:rsidRDefault="00607C22">
          <w:pPr>
            <w:pStyle w:val="21"/>
            <w:tabs>
              <w:tab w:val="right" w:leader="dot" w:pos="10063"/>
            </w:tabs>
          </w:pPr>
          <w:hyperlink w:anchor="_Toc2037" w:history="1">
            <w:r w:rsidR="006B210E">
              <w:rPr>
                <w:rFonts w:ascii="Times New Roman" w:hAnsi="Times New Roman"/>
                <w:bCs/>
                <w:szCs w:val="24"/>
              </w:rPr>
              <w:t>2.1 Объем учебного предмета и виды учебной работы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_Toc2037 \h </w:instrText>
            </w:r>
            <w:r w:rsidR="00917790">
              <w:fldChar w:fldCharType="separate"/>
            </w:r>
            <w:r w:rsidR="006B210E">
              <w:t>17</w:t>
            </w:r>
            <w:r w:rsidR="00917790">
              <w:fldChar w:fldCharType="end"/>
            </w:r>
          </w:hyperlink>
        </w:p>
        <w:p w:rsidR="00917790" w:rsidRDefault="00607C22">
          <w:pPr>
            <w:pStyle w:val="15"/>
            <w:tabs>
              <w:tab w:val="clear" w:pos="10337"/>
              <w:tab w:val="right" w:leader="dot" w:pos="10063"/>
            </w:tabs>
          </w:pPr>
          <w:hyperlink w:anchor="_Toc25681" w:history="1">
            <w:r w:rsidR="006B210E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_Toc25681 \h </w:instrText>
            </w:r>
            <w:r w:rsidR="00917790">
              <w:fldChar w:fldCharType="separate"/>
            </w:r>
            <w:r w:rsidR="006B210E">
              <w:t>18</w:t>
            </w:r>
            <w:r w:rsidR="00917790">
              <w:fldChar w:fldCharType="end"/>
            </w:r>
          </w:hyperlink>
        </w:p>
        <w:p w:rsidR="00917790" w:rsidRDefault="00607C22">
          <w:pPr>
            <w:pStyle w:val="15"/>
            <w:tabs>
              <w:tab w:val="clear" w:pos="10337"/>
              <w:tab w:val="right" w:leader="dot" w:pos="10063"/>
            </w:tabs>
          </w:pPr>
          <w:hyperlink w:anchor="_Toc12980" w:history="1">
            <w:r w:rsidR="006B210E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_Toc12980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607C22">
          <w:pPr>
            <w:pStyle w:val="21"/>
            <w:tabs>
              <w:tab w:val="right" w:leader="dot" w:pos="10063"/>
            </w:tabs>
          </w:pPr>
          <w:hyperlink w:anchor="_Toc29335" w:history="1">
            <w:r w:rsidR="006B210E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_Toc29335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607C22">
          <w:pPr>
            <w:pStyle w:val="21"/>
            <w:tabs>
              <w:tab w:val="right" w:leader="dot" w:pos="10063"/>
            </w:tabs>
          </w:pPr>
          <w:hyperlink w:anchor="_Toc29050" w:history="1">
            <w:r w:rsidR="006B210E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_Toc29050 \h </w:instrText>
            </w:r>
            <w:r w:rsidR="00917790">
              <w:fldChar w:fldCharType="separate"/>
            </w:r>
            <w:r w:rsidR="006B210E">
              <w:t>27</w:t>
            </w:r>
            <w:r w:rsidR="00917790">
              <w:fldChar w:fldCharType="end"/>
            </w:r>
          </w:hyperlink>
        </w:p>
        <w:p w:rsidR="00917790" w:rsidRDefault="00607C22">
          <w:pPr>
            <w:pStyle w:val="15"/>
            <w:tabs>
              <w:tab w:val="clear" w:pos="10337"/>
              <w:tab w:val="right" w:leader="dot" w:pos="10063"/>
            </w:tabs>
          </w:pPr>
          <w:hyperlink w:anchor="_Toc19832" w:history="1">
            <w:r w:rsidR="006B210E">
              <w:rPr>
                <w:rFonts w:ascii="Times New Roman" w:hAnsi="Times New Roman"/>
                <w:szCs w:val="24"/>
              </w:rPr>
              <w:t>4 КОНТРОЛЬ И ОЦЕНКА РЕЗУЛЬТАТОВ ОСВОЕНИЯ УЧЕБНОГО ПРЕДМЕТА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_Toc19832 \h </w:instrText>
            </w:r>
            <w:r w:rsidR="00917790">
              <w:fldChar w:fldCharType="separate"/>
            </w:r>
            <w:r w:rsidR="006B210E">
              <w:t>28</w:t>
            </w:r>
            <w:r w:rsidR="00917790">
              <w:fldChar w:fldCharType="end"/>
            </w:r>
          </w:hyperlink>
        </w:p>
        <w:p w:rsidR="00917790" w:rsidRDefault="00607C22">
          <w:pPr>
            <w:pStyle w:val="15"/>
            <w:tabs>
              <w:tab w:val="clear" w:pos="10337"/>
              <w:tab w:val="right" w:leader="dot" w:pos="10063"/>
            </w:tabs>
          </w:pPr>
          <w:hyperlink w:anchor="_Toc21509" w:history="1">
            <w:r w:rsidR="006B210E">
              <w:rPr>
                <w:szCs w:val="28"/>
              </w:rPr>
              <w:t>5. ПЕРЕЧЕНЬ ИСПОЛЬЗУЕМЫХ МЕТОДОВ ОБУЧЕНИЯ</w:t>
            </w:r>
            <w:r w:rsidR="006B210E">
              <w:tab/>
            </w:r>
            <w:r w:rsidR="00917790">
              <w:fldChar w:fldCharType="begin"/>
            </w:r>
            <w:r w:rsidR="006B210E">
              <w:instrText xml:space="preserve"> PAGEREF _Toc21509 \h </w:instrText>
            </w:r>
            <w:r w:rsidR="00917790">
              <w:fldChar w:fldCharType="separate"/>
            </w:r>
            <w:r w:rsidR="006B210E">
              <w:t>31</w:t>
            </w:r>
            <w:r w:rsidR="00917790">
              <w:fldChar w:fldCharType="end"/>
            </w:r>
          </w:hyperlink>
        </w:p>
        <w:p w:rsidR="00917790" w:rsidRDefault="00917790">
          <w:r>
            <w:fldChar w:fldCharType="end"/>
          </w:r>
        </w:p>
      </w:sdtContent>
    </w:sdt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aff5"/>
        <w:ind w:left="0"/>
        <w:rPr>
          <w:bCs/>
          <w:sz w:val="28"/>
          <w:szCs w:val="28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790" w:rsidRDefault="006B210E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2" w:name="_Toc199750724"/>
      <w:bookmarkStart w:id="3" w:name="_Toc7487"/>
      <w:r>
        <w:rPr>
          <w:rFonts w:eastAsia="Calibri"/>
          <w:b/>
        </w:rPr>
        <w:lastRenderedPageBreak/>
        <w:t xml:space="preserve">1 </w:t>
      </w:r>
      <w:bookmarkStart w:id="4" w:name="_Toc199747523"/>
      <w:bookmarkStart w:id="5" w:name="_Hlk199749881"/>
      <w:r>
        <w:rPr>
          <w:b/>
        </w:rPr>
        <w:t xml:space="preserve">ПАСПОРТ РАБОЧЕЙ ПРОГРАММЫ </w:t>
      </w:r>
      <w:bookmarkEnd w:id="2"/>
      <w:bookmarkEnd w:id="4"/>
      <w:r>
        <w:rPr>
          <w:b/>
        </w:rPr>
        <w:t>УЧЕБНОГО ПРЕДМЕТА</w:t>
      </w:r>
      <w:bookmarkEnd w:id="3"/>
    </w:p>
    <w:bookmarkEnd w:id="5"/>
    <w:p w:rsidR="00917790" w:rsidRDefault="006B210E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6" w:name="_Toc5919"/>
      <w:bookmarkStart w:id="7" w:name="_Toc199750725"/>
      <w:bookmarkStart w:id="8" w:name="_Hlk199749903"/>
      <w:r>
        <w:rPr>
          <w:b/>
        </w:rPr>
        <w:t>Область применения рабочей программы</w:t>
      </w:r>
      <w:bookmarkEnd w:id="6"/>
      <w:bookmarkEnd w:id="7"/>
    </w:p>
    <w:bookmarkEnd w:id="8"/>
    <w:p w:rsidR="00917790" w:rsidRDefault="006B210E">
      <w:pPr>
        <w:jc w:val="both"/>
      </w:pPr>
      <w:r>
        <w:t xml:space="preserve">Рабочая программа общеобразовательной дисциплины «Обществознание» является частью программы среднего (полного) общего образования по специальности СПО </w:t>
      </w:r>
      <w:r w:rsidRPr="00CE5C29">
        <w:t>23.02.06Техническая эксплуатация подвижного состава железных дорог</w:t>
      </w:r>
      <w:r>
        <w:t xml:space="preserve">, утв. приказом Министерства </w:t>
      </w:r>
      <w:r w:rsidR="00CE5C29">
        <w:t>просвещения  РФ от 30.01.2024г №55</w:t>
      </w:r>
    </w:p>
    <w:p w:rsidR="00917790" w:rsidRDefault="006B210E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17790" w:rsidRDefault="00917790">
      <w:pPr>
        <w:pStyle w:val="aff5"/>
        <w:ind w:left="0"/>
        <w:jc w:val="both"/>
        <w:textAlignment w:val="baseline"/>
      </w:pPr>
    </w:p>
    <w:p w:rsidR="00917790" w:rsidRDefault="006B210E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9" w:name="_Toc9177"/>
      <w:bookmarkStart w:id="10" w:name="_Toc199750726"/>
      <w:bookmarkStart w:id="11" w:name="_Hlk199750853"/>
      <w:r>
        <w:rPr>
          <w:b/>
        </w:rPr>
        <w:t>1.2 Место учебного предмета в структуре ОПОП-ППССЗ:</w:t>
      </w:r>
      <w:bookmarkEnd w:id="9"/>
      <w:bookmarkEnd w:id="10"/>
    </w:p>
    <w:bookmarkEnd w:id="11"/>
    <w:p w:rsidR="00917790" w:rsidRPr="00CE5C29" w:rsidRDefault="006B210E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Общеобразовательный предмет «Обществознание» является обязательной частью общеобразовательного цикла образовательной программы СПО в соответствии с ФГОС по специальности </w:t>
      </w:r>
      <w:r w:rsidRPr="00CE5C29">
        <w:rPr>
          <w:rFonts w:ascii="Times New Roman" w:hAnsi="Times New Roman"/>
          <w:sz w:val="24"/>
          <w:szCs w:val="24"/>
        </w:rPr>
        <w:t>23.02.06Техническая эксплуатация подвижного состава железных дорог.</w:t>
      </w:r>
    </w:p>
    <w:p w:rsidR="00917790" w:rsidRDefault="006B210E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2" w:name="_Toc7628"/>
      <w:bookmarkStart w:id="13" w:name="_Toc199750727"/>
      <w:bookmarkStart w:id="14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2"/>
      <w:bookmarkEnd w:id="13"/>
    </w:p>
    <w:bookmarkEnd w:id="14"/>
    <w:p w:rsidR="00917790" w:rsidRDefault="006B210E">
      <w:pPr>
        <w:pStyle w:val="aff5"/>
        <w:ind w:left="0"/>
        <w:jc w:val="both"/>
      </w:pPr>
      <w:r>
        <w:t xml:space="preserve">1.3.1Цели учебного предмета: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917790" w:rsidRDefault="00917790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917790" w:rsidRDefault="006B210E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917790" w:rsidRDefault="006B210E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917790" w:rsidRDefault="006B210E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закономерности развития;</w:t>
      </w:r>
    </w:p>
    <w:p w:rsidR="00917790" w:rsidRDefault="006B210E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явлений, и обществоведческими терминами, и понятиями;</w:t>
      </w:r>
    </w:p>
    <w:p w:rsidR="00917790" w:rsidRDefault="006B210E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917790" w:rsidRDefault="006B210E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917790" w:rsidRDefault="006B210E">
      <w:pPr>
        <w:widowControl w:val="0"/>
        <w:ind w:firstLine="709"/>
        <w:jc w:val="both"/>
      </w:pPr>
      <w:r>
        <w:t xml:space="preserve"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</w:t>
      </w:r>
      <w:r>
        <w:lastRenderedPageBreak/>
        <w:t>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917790" w:rsidRDefault="006B210E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917790" w:rsidRDefault="006B210E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917790" w:rsidRDefault="006B210E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917790" w:rsidRDefault="006B210E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повседневной жизни для:</w:t>
      </w:r>
    </w:p>
    <w:p w:rsidR="00917790" w:rsidRDefault="006B210E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917790" w:rsidRDefault="006B210E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917790" w:rsidRDefault="006B210E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917790" w:rsidRDefault="006B210E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917790" w:rsidRDefault="006B210E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917790" w:rsidRDefault="006B210E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917790" w:rsidRDefault="006B210E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917790" w:rsidRDefault="006B210E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гражданских обязанностей;</w:t>
      </w:r>
    </w:p>
    <w:p w:rsidR="00917790" w:rsidRDefault="006B210E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культурными ценностями и социальным положением;</w:t>
      </w:r>
    </w:p>
    <w:p w:rsidR="00917790" w:rsidRDefault="006B210E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профессиональной деятельности, в основе которых лежат знания по данному учебному предмету.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важнейших социальных институтов;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917790" w:rsidRDefault="006B210E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917790" w:rsidRDefault="006B210E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917790" w:rsidRPr="00CE5C29" w:rsidRDefault="00CE5C29">
      <w:pPr>
        <w:widowControl w:val="0"/>
        <w:tabs>
          <w:tab w:val="left" w:pos="1276"/>
        </w:tabs>
        <w:ind w:firstLine="709"/>
        <w:jc w:val="both"/>
        <w:sectPr w:rsidR="00917790" w:rsidRPr="00CE5C29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  <w:r w:rsidRPr="00CE5C29">
        <w:t>ПК2.3.</w:t>
      </w:r>
    </w:p>
    <w:tbl>
      <w:tblPr>
        <w:tblStyle w:val="aff2"/>
        <w:tblW w:w="15026" w:type="dxa"/>
        <w:tblInd w:w="-459" w:type="dxa"/>
        <w:tblLook w:val="04A0" w:firstRow="1" w:lastRow="0" w:firstColumn="1" w:lastColumn="0" w:noHBand="0" w:noVBand="1"/>
      </w:tblPr>
      <w:tblGrid>
        <w:gridCol w:w="2552"/>
        <w:gridCol w:w="5528"/>
        <w:gridCol w:w="6946"/>
      </w:tblGrid>
      <w:tr w:rsidR="00917790">
        <w:tc>
          <w:tcPr>
            <w:tcW w:w="2552" w:type="dxa"/>
            <w:vMerge w:val="restart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917790">
        <w:tc>
          <w:tcPr>
            <w:tcW w:w="2552" w:type="dxa"/>
            <w:vMerge/>
          </w:tcPr>
          <w:p w:rsidR="00917790" w:rsidRDefault="00917790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Выбирать способы решения задач профессиональной деятельности применительно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контекстам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труду, осознание ценности мастерства, трудолюбие;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познавательными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самостоятельно формулировать и актуализировать проблему, рассматривать ее всесторонне;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параметры и критерии их достижения;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выявлять закономерности и противоречия в рассматриваемых явлениях; 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выявлять причинно-следственные связи и актуализировать задачу, выдвигать гипотезу ее решения, </w:t>
            </w:r>
            <w:r>
              <w:lastRenderedPageBreak/>
              <w:t xml:space="preserve">находить аргументы для доказательства своих утверждений, задавать параметры и критерии решения;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уметь интегрировать знания из разных предметных областей;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социальной динамики; глобальных проблемах и вызовах современности; перспективах развития современного общества, в том числе тенденций развития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познавательными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источников разных типов, самостоятельно осуществлять поиск, анализ, систематизацию и интерпрета</w:t>
            </w:r>
            <w:r>
              <w:lastRenderedPageBreak/>
              <w:t>цию информации различных видов и форм представления;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</w:t>
            </w:r>
            <w:r>
              <w:lastRenderedPageBreak/>
              <w:t>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этического поведения;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устойчивого будущего;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принимать решения по их снижению;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>
              <w:lastRenderedPageBreak/>
              <w:t>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командной и индивидуальной работы;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</w:t>
            </w:r>
            <w:r>
              <w:lastRenderedPageBreak/>
              <w:t xml:space="preserve">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осознание значимости здорового образа жизни; роли непрерывного образования;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</w:t>
            </w:r>
            <w:r>
              <w:lastRenderedPageBreak/>
              <w:t>го и культурного контекста.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искусства, традиции и творчество своего и других народов, ощущать эмоциональное воздействие ис</w:t>
            </w:r>
            <w:r>
              <w:lastRenderedPageBreak/>
              <w:t>кусства;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жизни;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критериев.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</w:t>
            </w:r>
            <w:r>
              <w:lastRenderedPageBreak/>
              <w:t>стандарты антикоррупционного поведения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гражданской идентичности;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обязанностей, уважение закона и правопорядка;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институтами в соответствии с их функциями и назначением;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готовность к гуманитарной и волонтерской деятельности; 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тенденций развития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государственной власти;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</w:t>
            </w:r>
            <w:r>
              <w:lastRenderedPageBreak/>
              <w:t>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 xml:space="preserve"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 </w:t>
            </w:r>
          </w:p>
        </w:tc>
      </w:tr>
      <w:tr w:rsidR="00917790">
        <w:tc>
          <w:tcPr>
            <w:tcW w:w="2552" w:type="dxa"/>
          </w:tcPr>
          <w:p w:rsidR="00917790" w:rsidRDefault="006B210E">
            <w:bookmarkStart w:id="15" w:name="_Toc118236738"/>
            <w: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bookmarkEnd w:id="15"/>
          </w:p>
        </w:tc>
        <w:tc>
          <w:tcPr>
            <w:tcW w:w="5528" w:type="dxa"/>
          </w:tcPr>
          <w:p w:rsidR="00917790" w:rsidRDefault="006B210E">
            <w:bookmarkStart w:id="16" w:name="_Toc118236739"/>
            <w:r>
              <w:t>В области экологического воспитания:</w:t>
            </w:r>
            <w:bookmarkEnd w:id="16"/>
          </w:p>
          <w:p w:rsidR="00917790" w:rsidRDefault="006B210E">
            <w:bookmarkStart w:id="17" w:name="_Toc118236740"/>
            <w: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  <w:bookmarkEnd w:id="17"/>
          </w:p>
          <w:p w:rsidR="00917790" w:rsidRDefault="006B210E">
            <w:bookmarkStart w:id="18" w:name="_Toc118236741"/>
            <w:r>
              <w:t>- планирование и осуществление действий в окружающей среде на основе знания целей устойчивого развития человечества;</w:t>
            </w:r>
            <w:bookmarkEnd w:id="18"/>
          </w:p>
          <w:p w:rsidR="00917790" w:rsidRDefault="006B210E">
            <w:bookmarkStart w:id="19" w:name="_Toc118236742"/>
            <w:r>
              <w:t>активное неприятие действий, приносящих вред окружающей среде;</w:t>
            </w:r>
            <w:bookmarkEnd w:id="19"/>
          </w:p>
          <w:p w:rsidR="00917790" w:rsidRDefault="006B210E">
            <w:bookmarkStart w:id="20" w:name="_Toc118236743"/>
            <w:r>
              <w:t xml:space="preserve">- умение прогнозировать неблагоприятные экологические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20"/>
          </w:p>
          <w:p w:rsidR="00917790" w:rsidRDefault="006B210E">
            <w:bookmarkStart w:id="21" w:name="_Toc118236744"/>
            <w:r>
              <w:t>- расширение опыта деятельности экологической направленности;</w:t>
            </w:r>
            <w:bookmarkEnd w:id="21"/>
          </w:p>
          <w:p w:rsidR="00917790" w:rsidRDefault="006B210E">
            <w:bookmarkStart w:id="22" w:name="_Toc118236745"/>
            <w:r>
              <w:t>- овладение навыками учебно-исследовательской, проектной и социальной деятельности</w:t>
            </w:r>
            <w:bookmarkEnd w:id="22"/>
          </w:p>
        </w:tc>
        <w:tc>
          <w:tcPr>
            <w:tcW w:w="6946" w:type="dxa"/>
          </w:tcPr>
          <w:p w:rsidR="00917790" w:rsidRDefault="006B210E">
            <w:r>
              <w:lastRenderedPageBreak/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</w:p>
          <w:p w:rsidR="00917790" w:rsidRDefault="006B210E">
            <w:bookmarkStart w:id="23" w:name="_Toc118236746"/>
            <w: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23"/>
          </w:p>
        </w:tc>
      </w:tr>
      <w:tr w:rsidR="00917790">
        <w:tc>
          <w:tcPr>
            <w:tcW w:w="2552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5528" w:type="dxa"/>
          </w:tcPr>
          <w:p w:rsidR="00917790" w:rsidRDefault="006B210E">
            <w:pPr>
              <w:widowControl w:val="0"/>
              <w:jc w:val="both"/>
            </w:pPr>
            <w:bookmarkStart w:id="24" w:name="_Toc118236748"/>
            <w:r>
              <w:t>- наличие мотивации к обучению и личностному развитию;</w:t>
            </w:r>
            <w:bookmarkEnd w:id="24"/>
          </w:p>
          <w:p w:rsidR="00917790" w:rsidRDefault="006B210E">
            <w:pPr>
              <w:widowControl w:val="0"/>
              <w:jc w:val="both"/>
            </w:pPr>
            <w:bookmarkStart w:id="25" w:name="_Toc118236749"/>
            <w:r>
              <w:t>В области ценности научного познания:</w:t>
            </w:r>
            <w:bookmarkEnd w:id="25"/>
          </w:p>
          <w:p w:rsidR="00917790" w:rsidRDefault="006B210E">
            <w:pPr>
              <w:widowControl w:val="0"/>
              <w:jc w:val="both"/>
            </w:pPr>
            <w:bookmarkStart w:id="26" w:name="_Toc118236750"/>
            <w: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6"/>
          </w:p>
          <w:p w:rsidR="00917790" w:rsidRDefault="006B210E">
            <w:pPr>
              <w:widowControl w:val="0"/>
              <w:jc w:val="both"/>
            </w:pPr>
            <w:bookmarkStart w:id="27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7"/>
          </w:p>
          <w:p w:rsidR="00917790" w:rsidRDefault="006B210E">
            <w:pPr>
              <w:widowControl w:val="0"/>
              <w:jc w:val="both"/>
            </w:pPr>
            <w:bookmarkStart w:id="28" w:name="_Toc118236752"/>
            <w: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  <w:bookmarkEnd w:id="28"/>
          </w:p>
          <w:p w:rsidR="00917790" w:rsidRDefault="006B210E">
            <w:pPr>
              <w:widowControl w:val="0"/>
              <w:jc w:val="both"/>
            </w:pPr>
            <w:bookmarkStart w:id="29" w:name="_Toc118236753"/>
            <w:r>
              <w:t>Овладение универсальными учебными познавательными действиями:</w:t>
            </w:r>
            <w:bookmarkEnd w:id="29"/>
          </w:p>
          <w:p w:rsidR="00917790" w:rsidRDefault="006B210E">
            <w:pPr>
              <w:widowControl w:val="0"/>
              <w:jc w:val="both"/>
            </w:pPr>
            <w:bookmarkStart w:id="30" w:name="_Toc118236754"/>
            <w:r>
              <w:t>б) базовые исследовательские действия:</w:t>
            </w:r>
            <w:bookmarkEnd w:id="30"/>
          </w:p>
          <w:p w:rsidR="00917790" w:rsidRDefault="006B210E">
            <w:pPr>
              <w:widowControl w:val="0"/>
              <w:jc w:val="both"/>
            </w:pPr>
            <w:bookmarkStart w:id="31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1"/>
          </w:p>
          <w:p w:rsidR="00917790" w:rsidRDefault="006B210E">
            <w:pPr>
              <w:widowControl w:val="0"/>
              <w:jc w:val="both"/>
            </w:pPr>
            <w:bookmarkStart w:id="32" w:name="_Toc118236756"/>
            <w: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bookmarkEnd w:id="32"/>
          </w:p>
          <w:p w:rsidR="00917790" w:rsidRDefault="006B210E">
            <w:pPr>
              <w:widowControl w:val="0"/>
              <w:jc w:val="both"/>
            </w:pPr>
            <w:bookmarkStart w:id="33" w:name="_Toc118236757"/>
            <w: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bookmarkEnd w:id="33"/>
          </w:p>
          <w:p w:rsidR="00917790" w:rsidRDefault="006B210E">
            <w:pPr>
              <w:widowControl w:val="0"/>
              <w:jc w:val="both"/>
            </w:pPr>
            <w:bookmarkStart w:id="34" w:name="_Toc118236758"/>
            <w:r>
              <w:lastRenderedPageBreak/>
              <w:t>- формирование научного типа мышления, владение научной терминологией, ключевыми понятиями и методами;</w:t>
            </w:r>
            <w:bookmarkEnd w:id="34"/>
          </w:p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bookmarkStart w:id="35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5"/>
          </w:p>
        </w:tc>
        <w:tc>
          <w:tcPr>
            <w:tcW w:w="6946" w:type="dxa"/>
          </w:tcPr>
          <w:p w:rsidR="00917790" w:rsidRDefault="006B210E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</w:p>
        </w:tc>
      </w:tr>
      <w:tr w:rsidR="00CE5C29" w:rsidTr="00281B2D">
        <w:tc>
          <w:tcPr>
            <w:tcW w:w="15026" w:type="dxa"/>
            <w:gridSpan w:val="3"/>
          </w:tcPr>
          <w:p w:rsidR="00CE5C29" w:rsidRPr="00CE5C29" w:rsidRDefault="00CE5C29" w:rsidP="00CE5C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Оценивать и обеспечивать экономическую эффективность производственного процесса, как в целом, так и на отдельных этапах</w:t>
            </w:r>
          </w:p>
          <w:p w:rsidR="00CE5C29" w:rsidRDefault="00CE5C29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917790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15 Приобретение обучающимися социально значимых знаний о нормах и традициях поведения человека как гражданина и патриота своего Отечества;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</w:r>
      <w:r>
        <w:tab/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917790" w:rsidRDefault="006B210E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917790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17790" w:rsidRDefault="006B210E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6" w:name="_Toc199747524"/>
      <w:bookmarkStart w:id="37" w:name="_Toc199750728"/>
      <w:bookmarkStart w:id="38" w:name="_Toc25087"/>
      <w:bookmarkStart w:id="39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6"/>
      <w:bookmarkEnd w:id="37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8"/>
    </w:p>
    <w:p w:rsidR="00917790" w:rsidRDefault="006B210E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0" w:name="_Toc199750729"/>
      <w:bookmarkStart w:id="41" w:name="_Toc199747525"/>
      <w:bookmarkStart w:id="42" w:name="_Toc2037"/>
      <w:bookmarkStart w:id="43" w:name="_Hlk199750903"/>
      <w:bookmarkEnd w:id="39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40"/>
      <w:bookmarkEnd w:id="41"/>
      <w:bookmarkEnd w:id="42"/>
    </w:p>
    <w:bookmarkEnd w:id="43"/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6"/>
        <w:gridCol w:w="1765"/>
      </w:tblGrid>
      <w:tr w:rsidR="00917790">
        <w:trPr>
          <w:trHeight w:val="567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790">
        <w:trPr>
          <w:trHeight w:val="340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917790" w:rsidRDefault="006B210E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7790">
        <w:trPr>
          <w:trHeight w:val="525"/>
        </w:trPr>
        <w:tc>
          <w:tcPr>
            <w:tcW w:w="4058" w:type="pct"/>
            <w:shd w:val="clear" w:color="auto" w:fill="auto"/>
          </w:tcPr>
          <w:p w:rsidR="00917790" w:rsidRDefault="006B210E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917790" w:rsidRDefault="00917790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17790" w:rsidRDefault="00917790">
      <w:pPr>
        <w:ind w:firstLine="566"/>
      </w:pPr>
    </w:p>
    <w:p w:rsidR="00917790" w:rsidRDefault="00917790">
      <w:pPr>
        <w:ind w:firstLine="566"/>
      </w:pPr>
    </w:p>
    <w:p w:rsidR="00917790" w:rsidRDefault="00917790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91779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17790" w:rsidRDefault="006B210E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4" w:name="_Hlk199751871"/>
      <w:bookmarkStart w:id="45" w:name="_Toc2568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6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учебного</w:t>
      </w:r>
      <w:bookmarkEnd w:id="44"/>
      <w:bookmarkEnd w:id="46"/>
      <w:r>
        <w:rPr>
          <w:rFonts w:ascii="Times New Roman" w:hAnsi="Times New Roman"/>
          <w:b/>
          <w:color w:val="auto"/>
          <w:sz w:val="24"/>
          <w:szCs w:val="24"/>
        </w:rPr>
        <w:t>предмета</w:t>
      </w:r>
      <w:bookmarkEnd w:id="45"/>
    </w:p>
    <w:p w:rsidR="00917790" w:rsidRDefault="00917790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8"/>
        <w:gridCol w:w="7702"/>
        <w:gridCol w:w="993"/>
        <w:gridCol w:w="2409"/>
      </w:tblGrid>
      <w:tr w:rsidR="0091779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917790">
        <w:trPr>
          <w:trHeight w:val="20"/>
        </w:trPr>
        <w:tc>
          <w:tcPr>
            <w:tcW w:w="0" w:type="auto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917790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917790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ценности.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жизненного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6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Отличительные характеристики мнения и знания. Познание как деятельность.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Основания,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7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7"/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человека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социальных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деятельности.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Музеи. Вклад музеев в сохранение истории и традиций. Основные государственные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 xml:space="preserve">Кино. Музыка.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профессиональной деятельности.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Экономическая свобода и социальная ответственность. Особенности профессиональной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Антимонопольное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Предпринимательская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безопасность. Защита прав потребителей финансовых услуг. Финансовое мошенничество.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активы и обязательства семьи. Норма сбережений и их планирование. Государственное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 xml:space="preserve">Современная российская экономика </w:t>
            </w:r>
            <w:r>
              <w:rPr>
                <w:b/>
              </w:rPr>
              <w:br/>
              <w:t>и денежно-кредитная политика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самоуправления.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Российской Федерации) или отдельные сферы экономики.</w:t>
            </w:r>
          </w:p>
          <w:p w:rsidR="00917790" w:rsidRDefault="006B210E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917790" w:rsidRDefault="006B210E">
            <w:pPr>
              <w:jc w:val="both"/>
            </w:pPr>
            <w:r>
              <w:t>Основные направления развития региональной экономики (название региона).</w:t>
            </w:r>
          </w:p>
          <w:p w:rsidR="00917790" w:rsidRDefault="006B210E">
            <w:pPr>
              <w:jc w:val="both"/>
            </w:pPr>
            <w:r>
              <w:t>Направления импортозамещения в условиях современной экономической ситуации в профессиональной сфере.</w:t>
            </w:r>
          </w:p>
          <w:p w:rsidR="00917790" w:rsidRDefault="006B210E">
            <w:pPr>
              <w:jc w:val="both"/>
            </w:pPr>
            <w:r>
              <w:t>Собственное производство как средство устойчивого развития государства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CE5C29" w:rsidRPr="00CE5C29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E5C29">
              <w:lastRenderedPageBreak/>
              <w:t>25+5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4742" w:type="dxa"/>
            <w:gridSpan w:val="4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2 семестр (36 ч. лекции  (в том числе – 2ч ЗаО) + 6 ч. срс) =42ч.</w:t>
            </w: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система общества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система общества, ее структура и функции. Субъекты политики в современном обществе. Политические институты. Политическая деятельность. Политическая система Российской Федерации на современном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идеология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современности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4.3 Политические партии,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система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мажоритарная, пропорциональная, смешанная. Избирательная система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8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8"/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Гражданские правоотношения. Субъекты гражданского права. Гражданская правоспособность и дееспособность несовершеннолетних. Гражданско-правовые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jc w:val="center"/>
              <w:rPr>
                <w:sz w:val="22"/>
                <w:szCs w:val="22"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ответственность.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наказаний в уголовном праве. Особенности уголовной ответственности несовершеннолетних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Законодательство Российской Федерации о налогах и сборах. Виды налогов. Участники отношений, регулируемых законодательством о налогах и сборах. Права и обязанности налогоплательщиков. Налоговые вычеты.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право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проблемы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проблемы.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устойчивому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цивилизация. Государственный суверенитет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Преемственность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суверенитеты.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Принципы экономического развития России. Международная (внешняя) торговля: выгоды и убытки от участия в международной торговле. Финансовые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экономические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направления государственной социальной политики Российской Федерации. Система здравоохранения в Российской Федерации. Система социального обеспечения. Социальная защита в России. Социальное страхование. Социальные льготы. Пенсионная система. Основные меры поддержки семьи. Просвещение и образование. Просветительская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государственных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</w:pPr>
            <w:r>
              <w:t>Воинский долг и вооруженные силы России. Военное образование: история и современность. Контрактно-призывная система. Государственная поддержка военных и ветеранов. Органы государственной безопасности Российской Федерации. Совет безопасности Российской Федерации. Функции органов государственной безопасности. Росгвардия. Полиция.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917790" w:rsidRDefault="006B210E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проблемы.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0" w:type="auto"/>
            <w:vMerge w:val="restart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Справедливый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917790" w:rsidRDefault="006B21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color w:val="000000"/>
              </w:rPr>
              <w:t>ПК 2.3</w:t>
            </w:r>
          </w:p>
        </w:tc>
      </w:tr>
      <w:tr w:rsidR="00917790">
        <w:trPr>
          <w:trHeight w:val="20"/>
        </w:trPr>
        <w:tc>
          <w:tcPr>
            <w:tcW w:w="0" w:type="auto"/>
            <w:vMerge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917790" w:rsidRDefault="006B210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Политический глобализм. Сущность и кризис однополярного мира. Политика сдерживания. Движение к справедливому мироустройству и формирование многополюсного мира. Справедливый миропорядок. Новые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917790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CE5C29" w:rsidRDefault="00CE5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36+6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17790">
        <w:trPr>
          <w:trHeight w:val="20"/>
        </w:trPr>
        <w:tc>
          <w:tcPr>
            <w:tcW w:w="11340" w:type="dxa"/>
            <w:gridSpan w:val="2"/>
          </w:tcPr>
          <w:p w:rsidR="00917790" w:rsidRDefault="006B210E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917790" w:rsidRDefault="006B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917790" w:rsidRDefault="009177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17790" w:rsidRDefault="00917790"/>
    <w:p w:rsidR="00917790" w:rsidRDefault="00917790"/>
    <w:p w:rsidR="00917790" w:rsidRDefault="00917790"/>
    <w:p w:rsidR="00917790" w:rsidRDefault="00917790"/>
    <w:p w:rsidR="00917790" w:rsidRDefault="00917790">
      <w:pPr>
        <w:rPr>
          <w:b/>
          <w:sz w:val="28"/>
          <w:szCs w:val="28"/>
        </w:rPr>
      </w:pPr>
    </w:p>
    <w:p w:rsidR="00917790" w:rsidRDefault="00917790">
      <w:pPr>
        <w:jc w:val="center"/>
      </w:pPr>
    </w:p>
    <w:p w:rsidR="00917790" w:rsidRDefault="006B210E">
      <w:pPr>
        <w:tabs>
          <w:tab w:val="center" w:pos="7285"/>
        </w:tabs>
        <w:sectPr w:rsidR="0091779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917790" w:rsidRDefault="006B210E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9" w:name="_Toc199750731"/>
      <w:bookmarkStart w:id="50" w:name="_Toc199747527"/>
      <w:bookmarkStart w:id="51" w:name="_Toc12980"/>
      <w:bookmarkStart w:id="52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9"/>
      <w:bookmarkEnd w:id="50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1"/>
    </w:p>
    <w:p w:rsidR="00917790" w:rsidRDefault="006B210E">
      <w:pPr>
        <w:keepNext/>
        <w:keepLines/>
        <w:ind w:firstLine="851"/>
        <w:outlineLvl w:val="1"/>
        <w:rPr>
          <w:b/>
          <w:szCs w:val="26"/>
        </w:rPr>
      </w:pPr>
      <w:bookmarkStart w:id="53" w:name="_Toc29335"/>
      <w:bookmarkStart w:id="54" w:name="_Toc199750732"/>
      <w:bookmarkStart w:id="55" w:name="_Toc199747528"/>
      <w:bookmarkStart w:id="56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3"/>
      <w:bookmarkEnd w:id="54"/>
      <w:bookmarkEnd w:id="55"/>
    </w:p>
    <w:bookmarkEnd w:id="52"/>
    <w:bookmarkEnd w:id="56"/>
    <w:p w:rsidR="00917790" w:rsidRDefault="006B210E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917790" w:rsidRDefault="00917790">
      <w:pPr>
        <w:ind w:firstLine="709"/>
        <w:jc w:val="both"/>
      </w:pPr>
    </w:p>
    <w:p w:rsidR="00917790" w:rsidRDefault="006B210E">
      <w:pPr>
        <w:ind w:firstLine="709"/>
        <w:jc w:val="both"/>
      </w:pPr>
      <w:r>
        <w:t xml:space="preserve">Оборудование учебного кабинета: </w:t>
      </w:r>
    </w:p>
    <w:p w:rsidR="00917790" w:rsidRDefault="006B210E">
      <w:pPr>
        <w:ind w:firstLine="709"/>
        <w:jc w:val="both"/>
      </w:pPr>
      <w:r>
        <w:t>-  комплект учебной мебели для преподавателя;</w:t>
      </w:r>
    </w:p>
    <w:p w:rsidR="00917790" w:rsidRDefault="006B210E">
      <w:pPr>
        <w:ind w:firstLine="709"/>
        <w:jc w:val="both"/>
      </w:pPr>
      <w:r>
        <w:t>- комплекты учебной мебели для обучающихся;</w:t>
      </w:r>
    </w:p>
    <w:p w:rsidR="00917790" w:rsidRDefault="006B210E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917790" w:rsidRDefault="006B210E">
      <w:pPr>
        <w:ind w:firstLine="709"/>
        <w:jc w:val="both"/>
      </w:pPr>
      <w:r>
        <w:t>Учебно-наглядные пособия - комплект презентаций</w:t>
      </w:r>
    </w:p>
    <w:p w:rsidR="00917790" w:rsidRDefault="006B210E">
      <w:pPr>
        <w:ind w:firstLine="709"/>
        <w:jc w:val="both"/>
      </w:pPr>
      <w:r>
        <w:t>Учебно-методические материалы</w:t>
      </w:r>
    </w:p>
    <w:p w:rsidR="00917790" w:rsidRDefault="00917790">
      <w:pPr>
        <w:ind w:firstLine="709"/>
        <w:jc w:val="both"/>
      </w:pPr>
    </w:p>
    <w:p w:rsidR="00917790" w:rsidRDefault="006B2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917790" w:rsidRDefault="006B210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917790" w:rsidRDefault="006B210E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7" w:name="_Toc29050"/>
      <w:bookmarkStart w:id="58" w:name="_Toc199750733"/>
      <w:bookmarkStart w:id="59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7"/>
      <w:bookmarkEnd w:id="58"/>
    </w:p>
    <w:bookmarkEnd w:id="59"/>
    <w:p w:rsidR="00917790" w:rsidRDefault="006B210E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6B210E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36"/>
        <w:gridCol w:w="1790"/>
        <w:gridCol w:w="2693"/>
        <w:gridCol w:w="3544"/>
        <w:gridCol w:w="1689"/>
      </w:tblGrid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практикум: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базовый уровень: практикум: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учебник </w:t>
            </w:r>
          </w:p>
          <w:p w:rsidR="00917790" w:rsidRDefault="00917790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Обществознание: учебное пособие  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rPr>
                <w:lang w:eastAsia="en-US"/>
              </w:rPr>
            </w:pPr>
          </w:p>
          <w:p w:rsidR="00917790" w:rsidRDefault="00917790">
            <w:pPr>
              <w:rPr>
                <w:lang w:eastAsia="en-US"/>
              </w:rPr>
            </w:pP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outlineLvl w:val="0"/>
              <w:rPr>
                <w:shd w:val="clear" w:color="auto" w:fill="FFFFFF"/>
                <w:lang w:eastAsia="en-US"/>
              </w:rPr>
            </w:pPr>
            <w:bookmarkStart w:id="60" w:name="_Toc14878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60"/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учебник для среднего про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образования 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917790" w:rsidRDefault="006B210E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917790">
        <w:tc>
          <w:tcPr>
            <w:tcW w:w="336" w:type="dxa"/>
          </w:tcPr>
          <w:p w:rsidR="00917790" w:rsidRDefault="006B210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90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Лазебникова А.Ю., Матвеев А.И. и другие; под редакцией Боголюбов а Л.Н., Лазебниковой А.Ю.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"Издательств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917790" w:rsidRDefault="00917790">
            <w:pPr>
              <w:rPr>
                <w:lang w:eastAsia="en-US"/>
              </w:rPr>
            </w:pPr>
          </w:p>
        </w:tc>
      </w:tr>
    </w:tbl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shd w:val="clear" w:color="auto" w:fill="FFFFFF"/>
        <w:ind w:firstLine="709"/>
        <w:jc w:val="both"/>
        <w:rPr>
          <w:b/>
        </w:rPr>
      </w:pPr>
    </w:p>
    <w:p w:rsidR="00917790" w:rsidRDefault="00917790">
      <w:pPr>
        <w:ind w:firstLine="349"/>
        <w:jc w:val="both"/>
        <w:rPr>
          <w:b/>
        </w:rPr>
      </w:pPr>
    </w:p>
    <w:p w:rsidR="00917790" w:rsidRDefault="006B210E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843"/>
        <w:gridCol w:w="2693"/>
        <w:gridCol w:w="3544"/>
        <w:gridCol w:w="1701"/>
      </w:tblGrid>
      <w:tr w:rsidR="00917790">
        <w:tc>
          <w:tcPr>
            <w:tcW w:w="283" w:type="dxa"/>
            <w:shd w:val="clear" w:color="auto" w:fill="auto"/>
          </w:tcPr>
          <w:p w:rsidR="00917790" w:rsidRDefault="006B210E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17790" w:rsidRDefault="006B210E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917790" w:rsidRDefault="006B210E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917790" w:rsidRDefault="00917790">
            <w:pPr>
              <w:suppressAutoHyphens/>
              <w:rPr>
                <w:lang w:eastAsia="en-US"/>
              </w:rPr>
            </w:pPr>
          </w:p>
          <w:p w:rsidR="00917790" w:rsidRDefault="00917790">
            <w:pPr>
              <w:suppressAutoHyphens/>
              <w:rPr>
                <w:lang w:eastAsia="en-US"/>
              </w:rPr>
            </w:pPr>
          </w:p>
          <w:p w:rsidR="00917790" w:rsidRDefault="00917790">
            <w:pPr>
              <w:suppressAutoHyphens/>
              <w:rPr>
                <w:lang w:eastAsia="en-US"/>
              </w:rPr>
            </w:pPr>
          </w:p>
        </w:tc>
      </w:tr>
      <w:tr w:rsidR="00917790">
        <w:tc>
          <w:tcPr>
            <w:tcW w:w="283" w:type="dxa"/>
            <w:shd w:val="clear" w:color="auto" w:fill="auto"/>
          </w:tcPr>
          <w:p w:rsidR="00917790" w:rsidRDefault="006B210E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17790" w:rsidRDefault="006B210E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917790" w:rsidRDefault="006B210E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917790" w:rsidRDefault="006B210E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917790" w:rsidRDefault="006B210E">
            <w:pPr>
              <w:suppressAutoHyphens/>
            </w:pPr>
            <w:r>
              <w:t>[Электронный ресурс]</w:t>
            </w:r>
          </w:p>
          <w:p w:rsidR="00917790" w:rsidRDefault="00917790">
            <w:pPr>
              <w:suppressAutoHyphens/>
            </w:pPr>
          </w:p>
          <w:p w:rsidR="00917790" w:rsidRDefault="00917790">
            <w:pPr>
              <w:suppressAutoHyphens/>
            </w:pPr>
          </w:p>
        </w:tc>
      </w:tr>
    </w:tbl>
    <w:p w:rsidR="00917790" w:rsidRDefault="00917790">
      <w:pPr>
        <w:ind w:firstLine="349"/>
        <w:jc w:val="both"/>
        <w:rPr>
          <w:b/>
        </w:rPr>
      </w:pP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917790" w:rsidRDefault="00917790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917790" w:rsidRDefault="006B210E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систем:</w:t>
      </w:r>
    </w:p>
    <w:p w:rsidR="00917790" w:rsidRDefault="006B210E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917790" w:rsidRDefault="006B210E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1" w:name="_Toc199750734"/>
      <w:bookmarkStart w:id="62" w:name="_Toc199747530"/>
      <w:bookmarkStart w:id="63" w:name="_Toc19832"/>
      <w:bookmarkStart w:id="64" w:name="_Hlk199751060"/>
      <w:r>
        <w:rPr>
          <w:rFonts w:ascii="Times New Roman" w:hAnsi="Times New Roman"/>
          <w:b/>
          <w:color w:val="auto"/>
          <w:sz w:val="24"/>
          <w:szCs w:val="24"/>
        </w:rPr>
        <w:t>4 КОНТРОЛЬ И ОЦЕНКА РЕЗУЛЬТАТОВ ОСВОЕНИЯ УЧЕБН</w:t>
      </w:r>
      <w:bookmarkEnd w:id="61"/>
      <w:bookmarkEnd w:id="62"/>
      <w:r>
        <w:rPr>
          <w:rFonts w:ascii="Times New Roman" w:hAnsi="Times New Roman"/>
          <w:b/>
          <w:color w:val="auto"/>
          <w:sz w:val="24"/>
          <w:szCs w:val="24"/>
        </w:rPr>
        <w:t>ОГО ПРЕДМЕТА</w:t>
      </w:r>
      <w:bookmarkEnd w:id="63"/>
    </w:p>
    <w:p w:rsidR="00917790" w:rsidRDefault="00917790">
      <w:pPr>
        <w:ind w:firstLine="709"/>
        <w:jc w:val="both"/>
      </w:pPr>
      <w:bookmarkStart w:id="65" w:name="_Toc199750735"/>
      <w:bookmarkStart w:id="66" w:name="_Toc199747531"/>
      <w:bookmarkStart w:id="67" w:name="_Hlk199751097"/>
      <w:bookmarkEnd w:id="64"/>
    </w:p>
    <w:p w:rsidR="00917790" w:rsidRDefault="006B210E">
      <w:pPr>
        <w:pStyle w:val="aff5"/>
        <w:tabs>
          <w:tab w:val="left" w:pos="284"/>
        </w:tabs>
        <w:ind w:left="0" w:firstLine="709"/>
        <w:jc w:val="both"/>
      </w:pPr>
      <w:bookmarkStart w:id="68" w:name="_Hlk227160460"/>
      <w:r>
        <w:rPr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общеобразовательногопредметараскрываются через дисциплинарные результаты, направленные на формирование ОК и ПК по разделам и темам содержания учебного материала.</w:t>
      </w:r>
    </w:p>
    <w:bookmarkEnd w:id="68"/>
    <w:p w:rsidR="00917790" w:rsidRDefault="00917790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402"/>
        <w:gridCol w:w="3397"/>
      </w:tblGrid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bookmarkStart w:id="69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790" w:rsidRDefault="006B210E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мероприятий</w:t>
            </w: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pPr>
              <w:rPr>
                <w:b/>
              </w:rPr>
            </w:pPr>
            <w:r>
              <w:t xml:space="preserve">ОК 01 Выбирать способы решения задач профессиональной деятельности применительно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</w:t>
            </w:r>
            <w:r>
              <w:rPr>
                <w:rStyle w:val="a4"/>
              </w:rPr>
              <w:footnoteReference w:id="2"/>
            </w:r>
            <w:r>
              <w:t>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lastRenderedPageBreak/>
              <w:t>Р 7, Темы 7.1-7.2, 7.3-7.4 ПОС,</w:t>
            </w:r>
          </w:p>
          <w:p w:rsidR="00917790" w:rsidRDefault="006B210E">
            <w:r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790" w:rsidRDefault="006B210E">
            <w:r>
              <w:lastRenderedPageBreak/>
              <w:t>Тестирование</w:t>
            </w:r>
          </w:p>
          <w:p w:rsidR="00917790" w:rsidRDefault="006B210E">
            <w:r>
              <w:t>Устный опрос</w:t>
            </w:r>
          </w:p>
          <w:p w:rsidR="00917790" w:rsidRDefault="006B210E">
            <w:r>
              <w:t>Задания- задачи</w:t>
            </w:r>
          </w:p>
          <w:p w:rsidR="00917790" w:rsidRDefault="006B210E">
            <w:r>
              <w:t>Проектные задания</w:t>
            </w:r>
          </w:p>
          <w:p w:rsidR="00917790" w:rsidRDefault="006B210E">
            <w:r>
              <w:t xml:space="preserve">Наблюдение за выполнением кейс-задания, 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917790" w:rsidRDefault="006B210E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проблемного характера</w:t>
            </w:r>
          </w:p>
          <w:p w:rsidR="00917790" w:rsidRDefault="006B210E">
            <w:pPr>
              <w:tabs>
                <w:tab w:val="left" w:pos="331"/>
              </w:tabs>
            </w:pPr>
            <w:r>
              <w:lastRenderedPageBreak/>
              <w:t>Задания к схемам, таблицам, диаграммам, инфографике</w:t>
            </w:r>
          </w:p>
          <w:p w:rsidR="00917790" w:rsidRDefault="006B210E">
            <w:pPr>
              <w:tabs>
                <w:tab w:val="left" w:pos="331"/>
              </w:tabs>
            </w:pPr>
            <w:r>
              <w:t>Задания к документам, содержащим социальную информацию</w:t>
            </w:r>
          </w:p>
          <w:p w:rsidR="00917790" w:rsidRDefault="006B210E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промежуточной аттестации</w:t>
            </w: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pPr>
              <w:rPr>
                <w:b/>
              </w:rPr>
            </w:pPr>
            <w:r>
              <w:lastRenderedPageBreak/>
              <w:t xml:space="preserve">ОК 02 Использовать современные средства поиска, анализа и интерпретации информации, </w:t>
            </w:r>
            <w:r>
              <w:br/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 xml:space="preserve">и личностное развитие, предпринимательскую деятельность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ОК 04 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06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</w:t>
            </w:r>
            <w:r>
              <w:br/>
              <w:t>с учетом гармонизации межнациональных и межрелиги</w:t>
            </w:r>
            <w:r>
              <w:lastRenderedPageBreak/>
              <w:t>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lastRenderedPageBreak/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lastRenderedPageBreak/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07 Содействовать сохранению окружающей среды, ресурсосбережению, применять знания </w:t>
            </w:r>
          </w:p>
          <w:p w:rsidR="00917790" w:rsidRDefault="006B210E">
            <w:r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 xml:space="preserve">ОК 09 Пользоваться профессиональной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Р 1, Темы 1.1-1.2, 1.3-1.5 ПОС,</w:t>
            </w:r>
          </w:p>
          <w:p w:rsidR="00917790" w:rsidRDefault="006B210E">
            <w:r>
              <w:t>Р 2, Темы 2.1 ПОС, 2.2 ПОС,</w:t>
            </w:r>
          </w:p>
          <w:p w:rsidR="00917790" w:rsidRDefault="006B210E">
            <w:r>
              <w:t>Р 3, Темы 3.1-3.2, 3.3 ПОС, 3.4, 3.5 ПОС,</w:t>
            </w:r>
          </w:p>
          <w:p w:rsidR="00917790" w:rsidRDefault="006B210E">
            <w:r>
              <w:t>Р 4, 4.1-4.4,</w:t>
            </w:r>
          </w:p>
          <w:p w:rsidR="00917790" w:rsidRDefault="006B210E">
            <w:r>
              <w:t>Р 5, Темы 5.1-5.2, 5.3 ПОС, 5.4-5.8,</w:t>
            </w:r>
          </w:p>
          <w:p w:rsidR="00917790" w:rsidRDefault="006B210E">
            <w:r>
              <w:t>Р 6, Тема 6.1 ПОС,</w:t>
            </w:r>
          </w:p>
          <w:p w:rsidR="00917790" w:rsidRDefault="006B210E">
            <w:r>
              <w:t>Р 7, Темы 7.1-7.2, 7.3-7.4 ПОС,</w:t>
            </w:r>
          </w:p>
          <w:p w:rsidR="00917790" w:rsidRDefault="006B210E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917790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917790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29" w:rsidRPr="00CE5C29" w:rsidRDefault="00CE5C29" w:rsidP="00CE5C2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2.3. Оценивать и обеспечивать экономическую эффективность производственного процесса, как в целом, так и на отдельных этапах</w:t>
            </w:r>
          </w:p>
          <w:p w:rsidR="00917790" w:rsidRDefault="00917790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6B210E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790" w:rsidRDefault="00917790"/>
        </w:tc>
      </w:tr>
      <w:bookmarkEnd w:id="69"/>
    </w:tbl>
    <w:p w:rsidR="00917790" w:rsidRDefault="009177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917790" w:rsidRDefault="00917790">
      <w:pPr>
        <w:spacing w:line="276" w:lineRule="auto"/>
        <w:rPr>
          <w:b/>
          <w:sz w:val="28"/>
          <w:szCs w:val="28"/>
        </w:rPr>
      </w:pPr>
    </w:p>
    <w:p w:rsidR="00917790" w:rsidRDefault="006B210E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0" w:name="_Toc21509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0"/>
    </w:p>
    <w:bookmarkEnd w:id="67"/>
    <w:p w:rsidR="00917790" w:rsidRDefault="00917790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917790" w:rsidRDefault="006B210E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917790" w:rsidRDefault="006B210E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917790" w:rsidSect="00917790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C22" w:rsidRDefault="00607C22">
      <w:r>
        <w:separator/>
      </w:r>
    </w:p>
  </w:endnote>
  <w:endnote w:type="continuationSeparator" w:id="0">
    <w:p w:rsidR="00607C22" w:rsidRDefault="0060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156173"/>
    </w:sdtPr>
    <w:sdtEndPr/>
    <w:sdtContent>
      <w:p w:rsidR="00917790" w:rsidRDefault="00917790">
        <w:pPr>
          <w:pStyle w:val="afc"/>
          <w:jc w:val="center"/>
        </w:pPr>
        <w:r>
          <w:fldChar w:fldCharType="begin"/>
        </w:r>
        <w:r w:rsidR="006B210E">
          <w:instrText>PAGE   \* MERGEFORMAT</w:instrText>
        </w:r>
        <w:r>
          <w:fldChar w:fldCharType="separate"/>
        </w:r>
        <w:r w:rsidR="00786391">
          <w:rPr>
            <w:noProof/>
          </w:rPr>
          <w:t>2</w:t>
        </w:r>
        <w:r>
          <w:fldChar w:fldCharType="end"/>
        </w:r>
      </w:p>
    </w:sdtContent>
  </w:sdt>
  <w:p w:rsidR="00917790" w:rsidRDefault="00917790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790" w:rsidRDefault="00917790">
    <w:pPr>
      <w:pStyle w:val="afc"/>
    </w:pPr>
  </w:p>
  <w:p w:rsidR="00917790" w:rsidRDefault="00917790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C22" w:rsidRDefault="00607C22">
      <w:r>
        <w:separator/>
      </w:r>
    </w:p>
  </w:footnote>
  <w:footnote w:type="continuationSeparator" w:id="0">
    <w:p w:rsidR="00607C22" w:rsidRDefault="00607C22">
      <w:r>
        <w:continuationSeparator/>
      </w:r>
    </w:p>
  </w:footnote>
  <w:footnote w:id="1">
    <w:p w:rsidR="00CE5C29" w:rsidRPr="00A5384E" w:rsidRDefault="00CE5C29" w:rsidP="00CE5C29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2">
    <w:p w:rsidR="00917790" w:rsidRDefault="006B210E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5165"/>
    <w:rsid w:val="001F7C1E"/>
    <w:rsid w:val="0021178C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07C22"/>
    <w:rsid w:val="00627C80"/>
    <w:rsid w:val="00634AC4"/>
    <w:rsid w:val="006554F6"/>
    <w:rsid w:val="00671835"/>
    <w:rsid w:val="006A0268"/>
    <w:rsid w:val="006A466B"/>
    <w:rsid w:val="006A5506"/>
    <w:rsid w:val="006B0CDD"/>
    <w:rsid w:val="006B2002"/>
    <w:rsid w:val="006B210E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82080"/>
    <w:rsid w:val="00784F65"/>
    <w:rsid w:val="00786391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17790"/>
    <w:rsid w:val="00932821"/>
    <w:rsid w:val="00946671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E5C29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F116BB"/>
    <w:rsid w:val="00F11D2D"/>
    <w:rsid w:val="00F238D4"/>
    <w:rsid w:val="00F25D9D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02E507A4"/>
    <w:rsid w:val="36FF263E"/>
    <w:rsid w:val="418230B9"/>
    <w:rsid w:val="71852875"/>
    <w:rsid w:val="7A29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B1AFC-8115-49DA-83CF-109A1166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9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7790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17790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17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91779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17790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17790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7790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7790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7790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917790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917790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917790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917790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917790"/>
    <w:rPr>
      <w:vertAlign w:val="superscript"/>
    </w:rPr>
  </w:style>
  <w:style w:type="character" w:styleId="a7">
    <w:name w:val="Emphasis"/>
    <w:qFormat/>
    <w:rsid w:val="00917790"/>
    <w:rPr>
      <w:rFonts w:cs="Times New Roman"/>
      <w:i/>
    </w:rPr>
  </w:style>
  <w:style w:type="character" w:styleId="a8">
    <w:name w:val="Hyperlink"/>
    <w:uiPriority w:val="99"/>
    <w:unhideWhenUsed/>
    <w:qFormat/>
    <w:rsid w:val="00917790"/>
    <w:rPr>
      <w:color w:val="0000FF"/>
      <w:u w:val="single"/>
    </w:rPr>
  </w:style>
  <w:style w:type="character" w:styleId="a9">
    <w:name w:val="Strong"/>
    <w:uiPriority w:val="22"/>
    <w:qFormat/>
    <w:rsid w:val="00917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917790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917790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917790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917790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917790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917790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917790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917790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917790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917790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917790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917790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917790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917790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917790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917790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917790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917790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917790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917790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917790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917790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917790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917790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9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qFormat/>
    <w:rsid w:val="00917790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917790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917790"/>
    <w:pPr>
      <w:ind w:left="720"/>
      <w:contextualSpacing/>
    </w:pPr>
  </w:style>
  <w:style w:type="character" w:customStyle="1" w:styleId="FontStyle43">
    <w:name w:val="Font Style43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917790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91779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917790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91779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917790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917790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91779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917790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91779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917790"/>
  </w:style>
  <w:style w:type="character" w:customStyle="1" w:styleId="aff7">
    <w:name w:val="Основной текст Знак"/>
    <w:basedOn w:val="a0"/>
    <w:uiPriority w:val="1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91779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9177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9177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91779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917790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9177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91779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917790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917790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917790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917790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917790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917790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917790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917790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917790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917790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917790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917790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917790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917790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917790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91779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917790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917790"/>
  </w:style>
  <w:style w:type="character" w:customStyle="1" w:styleId="FooterChar">
    <w:name w:val="Footer Char"/>
    <w:basedOn w:val="a0"/>
    <w:uiPriority w:val="99"/>
    <w:qFormat/>
    <w:rsid w:val="00917790"/>
  </w:style>
  <w:style w:type="character" w:customStyle="1" w:styleId="CaptionChar">
    <w:name w:val="Caption Char"/>
    <w:uiPriority w:val="99"/>
    <w:qFormat/>
    <w:rsid w:val="00917790"/>
  </w:style>
  <w:style w:type="table" w:customStyle="1" w:styleId="TableGridLight">
    <w:name w:val="Table Grid Light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917790"/>
    <w:rPr>
      <w:rFonts w:ascii="Calibri" w:eastAsia="Calibri" w:hAnsi="Calibri" w:cs="Times New Roman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917790"/>
    <w:rPr>
      <w:rFonts w:ascii="Calibri" w:eastAsia="Calibri" w:hAnsi="Calibri" w:cs="Times New Roman"/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917790"/>
    <w:rPr>
      <w:rFonts w:ascii="Calibri" w:eastAsia="Calibri" w:hAnsi="Calibri" w:cs="Times New Roman"/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917790"/>
    <w:rPr>
      <w:rFonts w:ascii="Calibri" w:eastAsia="Calibri" w:hAnsi="Calibri" w:cs="Times New Roman"/>
    </w:rPr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917790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917790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917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917790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917790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917790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917790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917790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917790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917790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917790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"/>
    <w:qFormat/>
    <w:rsid w:val="00917790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917790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917790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917790"/>
  </w:style>
  <w:style w:type="character" w:customStyle="1" w:styleId="extendedtext-short">
    <w:name w:val="extendedtext-short"/>
    <w:basedOn w:val="a0"/>
    <w:qFormat/>
    <w:rsid w:val="00917790"/>
  </w:style>
  <w:style w:type="character" w:customStyle="1" w:styleId="affc">
    <w:name w:val="Основной текст + Курсив"/>
    <w:qFormat/>
    <w:rsid w:val="00917790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917790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917790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91779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917790"/>
    <w:pPr>
      <w:outlineLvl w:val="9"/>
    </w:pPr>
  </w:style>
  <w:style w:type="paragraph" w:customStyle="1" w:styleId="pboth">
    <w:name w:val="pboth"/>
    <w:basedOn w:val="a"/>
    <w:qFormat/>
    <w:rsid w:val="00917790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917790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917790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917790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917790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91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"/>
    <w:basedOn w:val="a0"/>
    <w:link w:val="ac"/>
    <w:qFormat/>
    <w:rsid w:val="00917790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917790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917790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91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BBF3-128D-4409-AAD2-E29D7604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9221</Words>
  <Characters>52566</Characters>
  <Application>Microsoft Office Word</Application>
  <DocSecurity>0</DocSecurity>
  <Lines>438</Lines>
  <Paragraphs>123</Paragraphs>
  <ScaleCrop>false</ScaleCrop>
  <Company/>
  <LinksUpToDate>false</LinksUpToDate>
  <CharactersWithSpaces>61664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Администратор</cp:lastModifiedBy>
  <cp:revision>6</cp:revision>
  <cp:lastPrinted>2024-11-14T12:16:00Z</cp:lastPrinted>
  <dcterms:created xsi:type="dcterms:W3CDTF">2026-06-09T12:41:00Z</dcterms:created>
  <dcterms:modified xsi:type="dcterms:W3CDTF">2026-06-26T10:21:00Z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