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F8" w:rsidRPr="00D13EFA" w:rsidRDefault="007860F8" w:rsidP="007860F8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</w:rPr>
      </w:pPr>
      <w:bookmarkStart w:id="0" w:name="_Hlk144410392"/>
      <w:r w:rsidRPr="00D13EFA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</w:p>
    <w:p w:rsidR="007860F8" w:rsidRPr="00D13EFA" w:rsidRDefault="007860F8" w:rsidP="007860F8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EFA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1F4D88">
        <w:rPr>
          <w:rFonts w:ascii="Times New Roman" w:hAnsi="Times New Roman"/>
          <w:sz w:val="24"/>
          <w:szCs w:val="24"/>
        </w:rPr>
        <w:t xml:space="preserve"> ОПОП-</w:t>
      </w:r>
      <w:r w:rsidRPr="00D13EFA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Pr="00D13EF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специальности</w:t>
      </w:r>
    </w:p>
    <w:p w:rsidR="007860F8" w:rsidRPr="00D13EFA" w:rsidRDefault="007860F8" w:rsidP="007860F8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D13EFA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7D2EF3" w:rsidRDefault="007D2EF3" w:rsidP="007D2EF3">
      <w:pPr>
        <w:rPr>
          <w:rFonts w:ascii="Times New Roman" w:hAnsi="Times New Roman" w:cs="Times New Roman"/>
          <w:b/>
          <w:sz w:val="32"/>
          <w:szCs w:val="32"/>
        </w:rPr>
      </w:pPr>
    </w:p>
    <w:p w:rsidR="006940E0" w:rsidRDefault="006940E0" w:rsidP="007D2EF3">
      <w:pPr>
        <w:rPr>
          <w:rFonts w:ascii="Times New Roman" w:hAnsi="Times New Roman" w:cs="Times New Roman"/>
          <w:b/>
          <w:sz w:val="32"/>
          <w:szCs w:val="32"/>
        </w:rPr>
      </w:pPr>
    </w:p>
    <w:p w:rsidR="006940E0" w:rsidRDefault="006940E0" w:rsidP="007D2EF3">
      <w:pPr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УЧЕБНОЙ ДИСЦИПЛИНЫ</w:t>
      </w: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ОП.01 ИНЖЕНЕРНАЯ ГРАФИКА </w:t>
      </w: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  <w:r>
        <w:rPr>
          <w:rFonts w:ascii="Times New Roman" w:hAnsi="Times New Roman" w:cs="Times New Roman"/>
          <w:b/>
          <w:sz w:val="32"/>
          <w:szCs w:val="44"/>
        </w:rPr>
        <w:t>для специальности</w:t>
      </w:r>
    </w:p>
    <w:tbl>
      <w:tblPr>
        <w:tblStyle w:val="a3"/>
        <w:tblW w:w="1059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9D7E11" w:rsidTr="00FB1FFE">
        <w:tc>
          <w:tcPr>
            <w:tcW w:w="10598" w:type="dxa"/>
            <w:hideMark/>
          </w:tcPr>
          <w:p w:rsidR="009D7E11" w:rsidRDefault="009D7E11" w:rsidP="009D7E11">
            <w:pPr>
              <w:spacing w:after="1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4"/>
              </w:rPr>
              <w:t>23</w:t>
            </w:r>
            <w:r w:rsidRPr="007D2EF3">
              <w:rPr>
                <w:rFonts w:ascii="Times New Roman" w:hAnsi="Times New Roman" w:cs="Times New Roman"/>
                <w:b/>
                <w:sz w:val="32"/>
                <w:szCs w:val="44"/>
              </w:rPr>
              <w:t>.02.</w:t>
            </w:r>
            <w:r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08 </w:t>
            </w:r>
            <w:r w:rsidRPr="007D2EF3">
              <w:rPr>
                <w:rFonts w:ascii="Times New Roman" w:hAnsi="Times New Roman" w:cs="Times New Roman"/>
                <w:b/>
                <w:sz w:val="32"/>
                <w:szCs w:val="44"/>
              </w:rPr>
              <w:t>Строительство железных дорог, путь и путевое хозяйство</w:t>
            </w:r>
          </w:p>
          <w:p w:rsidR="009D7E11" w:rsidRDefault="009D7E11" w:rsidP="006F5246">
            <w:pPr>
              <w:spacing w:after="120"/>
              <w:ind w:left="-30"/>
              <w:rPr>
                <w:rFonts w:ascii="Times New Roman" w:hAnsi="Times New Roman" w:cs="Times New Roman"/>
                <w:b/>
                <w:sz w:val="32"/>
                <w:szCs w:val="44"/>
              </w:rPr>
            </w:pPr>
          </w:p>
        </w:tc>
      </w:tr>
    </w:tbl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i/>
          <w:sz w:val="32"/>
          <w:szCs w:val="44"/>
        </w:rPr>
      </w:pPr>
      <w:r>
        <w:rPr>
          <w:rFonts w:ascii="Times New Roman" w:hAnsi="Times New Roman" w:cs="Times New Roman"/>
          <w:i/>
          <w:sz w:val="32"/>
          <w:szCs w:val="44"/>
        </w:rPr>
        <w:t xml:space="preserve">Базовая подготовка среднего профессионального образования </w:t>
      </w:r>
    </w:p>
    <w:p w:rsidR="007D2EF3" w:rsidRDefault="007D2EF3" w:rsidP="007D2EF3">
      <w:pPr>
        <w:rPr>
          <w:rFonts w:ascii="Times New Roman" w:hAnsi="Times New Roman" w:cs="Times New Roman"/>
          <w:b/>
          <w:sz w:val="32"/>
          <w:szCs w:val="44"/>
        </w:rPr>
      </w:pPr>
    </w:p>
    <w:p w:rsidR="007860F8" w:rsidRPr="007860F8" w:rsidRDefault="007860F8" w:rsidP="007860F8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32"/>
          <w:szCs w:val="44"/>
        </w:rPr>
        <w:tab/>
      </w:r>
      <w:r w:rsidRPr="007860F8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(год начала подготовки: 2026) </w:t>
      </w:r>
    </w:p>
    <w:p w:rsidR="007D2EF3" w:rsidRDefault="007D2EF3" w:rsidP="007860F8">
      <w:pPr>
        <w:tabs>
          <w:tab w:val="left" w:pos="3915"/>
        </w:tabs>
        <w:ind w:left="-567"/>
        <w:rPr>
          <w:rFonts w:ascii="Times New Roman" w:hAnsi="Times New Roman" w:cs="Times New Roman"/>
          <w:b/>
          <w:sz w:val="32"/>
          <w:szCs w:val="44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6940E0" w:rsidRDefault="006940E0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8B2B00" w:rsidRDefault="008B2B00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6940E0" w:rsidRDefault="006940E0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6940E0" w:rsidRDefault="006940E0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tbl>
      <w:tblPr>
        <w:tblW w:w="0" w:type="auto"/>
        <w:tblInd w:w="-375" w:type="dxa"/>
        <w:tblLook w:val="04A0" w:firstRow="1" w:lastRow="0" w:firstColumn="1" w:lastColumn="0" w:noHBand="0" w:noVBand="1"/>
      </w:tblPr>
      <w:tblGrid>
        <w:gridCol w:w="1192"/>
        <w:gridCol w:w="7371"/>
        <w:gridCol w:w="992"/>
      </w:tblGrid>
      <w:tr w:rsidR="00DD16BD" w:rsidTr="006F5246">
        <w:tc>
          <w:tcPr>
            <w:tcW w:w="8563" w:type="dxa"/>
            <w:gridSpan w:val="2"/>
            <w:shd w:val="clear" w:color="auto" w:fill="auto"/>
            <w:vAlign w:val="center"/>
          </w:tcPr>
          <w:bookmarkEnd w:id="0"/>
          <w:p w:rsidR="00DD16BD" w:rsidRDefault="00DD16BD" w:rsidP="006F52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63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DD16BD" w:rsidRPr="00114076" w:rsidRDefault="00DD16BD" w:rsidP="006F52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0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1.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ПАСПОРТ</w:t>
            </w: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РАБОЧЕЙ ПРОГРАММЫ УЧЕБНОЙ ДИСЦИПЛИНЫ</w:t>
            </w:r>
          </w:p>
        </w:tc>
        <w:tc>
          <w:tcPr>
            <w:tcW w:w="992" w:type="dxa"/>
            <w:vAlign w:val="center"/>
          </w:tcPr>
          <w:p w:rsidR="000930B6" w:rsidRPr="00114076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0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2.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СТРУКТУРА И СОДЕРЖАНИЕ УЧЕБНОЙ ДИСЦИПЛИНЫ</w:t>
            </w:r>
          </w:p>
        </w:tc>
        <w:tc>
          <w:tcPr>
            <w:tcW w:w="992" w:type="dxa"/>
            <w:vAlign w:val="center"/>
          </w:tcPr>
          <w:p w:rsidR="000930B6" w:rsidRPr="00114076" w:rsidRDefault="00775F9F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3.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УСЛОВИЯ РЕАЛИЗАЦИИ ПРОГРАММЫ УЧЕБНОЙ ДИСЦИПЛИНЫ</w:t>
            </w:r>
          </w:p>
        </w:tc>
        <w:tc>
          <w:tcPr>
            <w:tcW w:w="992" w:type="dxa"/>
            <w:vAlign w:val="center"/>
          </w:tcPr>
          <w:p w:rsidR="000930B6" w:rsidRPr="00114076" w:rsidRDefault="00775F9F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4.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КОНТРОЛЬ И ОЦЕНКА РЕЗУЛЬТАТОВ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ОСВОЕНИЯ ДИСЦИПЛИНЫ</w:t>
            </w:r>
          </w:p>
        </w:tc>
        <w:tc>
          <w:tcPr>
            <w:tcW w:w="992" w:type="dxa"/>
            <w:vAlign w:val="center"/>
          </w:tcPr>
          <w:p w:rsidR="000930B6" w:rsidRPr="00114076" w:rsidRDefault="00775F9F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5.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ПЕРЕЧЕНЬ ИСПОЛЬЗУЕМЫХ МЕТОДОВ ОБУЧЕНИЯ</w:t>
            </w:r>
          </w:p>
        </w:tc>
        <w:tc>
          <w:tcPr>
            <w:tcW w:w="992" w:type="dxa"/>
            <w:vAlign w:val="center"/>
          </w:tcPr>
          <w:p w:rsidR="000930B6" w:rsidRPr="00114076" w:rsidRDefault="00775F9F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</w:tbl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C10466" w:rsidRDefault="00C10466" w:rsidP="00DD16BD"/>
    <w:p w:rsidR="009D7E11" w:rsidRDefault="009D7E11" w:rsidP="00DD16BD"/>
    <w:p w:rsidR="00DD16BD" w:rsidRDefault="00DD16BD" w:rsidP="00DD16BD"/>
    <w:p w:rsidR="00DD16BD" w:rsidRPr="00241AF6" w:rsidRDefault="00DD16BD" w:rsidP="00DD1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1. </w:t>
      </w:r>
      <w:bookmarkStart w:id="2" w:name="_Hlk143130139"/>
      <w:r w:rsidR="000930B6">
        <w:rPr>
          <w:rFonts w:ascii="Times New Roman" w:eastAsia="Calibri" w:hAnsi="Times New Roman" w:cs="Times New Roman"/>
          <w:b/>
          <w:spacing w:val="-1"/>
          <w:sz w:val="28"/>
          <w:szCs w:val="30"/>
        </w:rPr>
        <w:t>ПАСПОРТ</w:t>
      </w:r>
      <w:r w:rsidR="000930B6" w:rsidRPr="00740D63">
        <w:rPr>
          <w:rFonts w:ascii="Times New Roman" w:eastAsia="Calibri" w:hAnsi="Times New Roman" w:cs="Times New Roman"/>
          <w:b/>
          <w:spacing w:val="-1"/>
          <w:sz w:val="28"/>
          <w:szCs w:val="30"/>
        </w:rPr>
        <w:t xml:space="preserve"> РАБОЧЕЙ ПРОГРАММЫ УЧЕБНОЙ ДИСЦИПЛИНЫ</w:t>
      </w:r>
      <w:bookmarkEnd w:id="2"/>
    </w:p>
    <w:p w:rsidR="00DD16BD" w:rsidRPr="00241AF6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9D7E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рабочей программы</w:t>
      </w:r>
    </w:p>
    <w:p w:rsidR="00DD16BD" w:rsidRDefault="000930B6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43130156"/>
      <w:r w:rsidRPr="00241AF6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ОП.01 Инженерная графика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профессиональной образовательной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программы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ОПОП-ППССЗ)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bookmarkEnd w:id="3"/>
      <w:r w:rsidR="00DD16BD" w:rsidRPr="00241AF6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</w:t>
      </w:r>
      <w:r w:rsidR="0049329B">
        <w:rPr>
          <w:rFonts w:ascii="Times New Roman" w:eastAsia="Times New Roman" w:hAnsi="Times New Roman" w:cs="Times New Roman"/>
          <w:iCs/>
          <w:sz w:val="28"/>
          <w:szCs w:val="28"/>
        </w:rPr>
        <w:t>23</w:t>
      </w:r>
      <w:r w:rsidR="00DD16BD">
        <w:rPr>
          <w:rFonts w:ascii="Times New Roman" w:eastAsia="Times New Roman" w:hAnsi="Times New Roman" w:cs="Times New Roman"/>
          <w:iCs/>
          <w:sz w:val="28"/>
          <w:szCs w:val="28"/>
        </w:rPr>
        <w:t>.02.</w:t>
      </w:r>
      <w:r w:rsidR="0049329B">
        <w:rPr>
          <w:rFonts w:ascii="Times New Roman" w:eastAsia="Times New Roman" w:hAnsi="Times New Roman" w:cs="Times New Roman"/>
          <w:iCs/>
          <w:sz w:val="28"/>
          <w:szCs w:val="28"/>
        </w:rPr>
        <w:t>08</w:t>
      </w:r>
      <w:r w:rsidR="00DD16B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D16BD" w:rsidRPr="002018F3">
        <w:rPr>
          <w:rFonts w:ascii="Times New Roman" w:eastAsia="Times New Roman" w:hAnsi="Times New Roman" w:cs="Times New Roman"/>
          <w:iCs/>
          <w:sz w:val="28"/>
          <w:szCs w:val="28"/>
        </w:rPr>
        <w:t>Строительство железных дорог, путь и путевое хозяйство</w:t>
      </w:r>
      <w:r w:rsidR="00DD1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5DC0" w:rsidRDefault="00845DC0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DD16BD" w:rsidRDefault="00845DC0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</w:t>
      </w:r>
      <w:r w:rsidR="00493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профессиональной подготовке, переподготовке и повышения квалификации рабочих по профессиям</w:t>
      </w:r>
      <w:r w:rsidR="00DD16BD">
        <w:rPr>
          <w:rFonts w:ascii="Times New Roman" w:hAnsi="Times New Roman" w:cs="Times New Roman"/>
          <w:sz w:val="28"/>
          <w:szCs w:val="28"/>
        </w:rPr>
        <w:t>: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0784156"/>
      <w:r>
        <w:rPr>
          <w:rFonts w:ascii="Times New Roman" w:hAnsi="Times New Roman" w:cs="Times New Roman"/>
          <w:sz w:val="28"/>
          <w:szCs w:val="28"/>
        </w:rPr>
        <w:t>14668 Монтер пути;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18041 Сигналист;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15572 Оператор дефектоскопной тележки.</w:t>
      </w:r>
    </w:p>
    <w:bookmarkEnd w:id="4"/>
    <w:p w:rsidR="00DD16BD" w:rsidRPr="00241AF6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D16BD" w:rsidRPr="00241AF6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 xml:space="preserve">1.2. Место учебной дисциплины в структуре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ОПОП-ППССЗ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входит в профессиональный цикл, общепрофессиональные дисциплины.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16BD" w:rsidRPr="00241AF6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140781666"/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1.3. Цель и планируемые результаты освоения учебной дисциплины:</w:t>
      </w:r>
    </w:p>
    <w:p w:rsidR="006D5BE7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1.3.1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  <w:r w:rsidR="006D5BE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3044"/>
        <w:gridCol w:w="2835"/>
        <w:gridCol w:w="1871"/>
      </w:tblGrid>
      <w:tr w:rsidR="006D5BE7" w:rsidRPr="002044B1" w:rsidTr="009D7E11"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Код ОК,</w:t>
            </w:r>
          </w:p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 навыками</w:t>
            </w:r>
          </w:p>
        </w:tc>
      </w:tr>
      <w:tr w:rsidR="006D5BE7" w:rsidRPr="002044B1" w:rsidTr="009D7E11"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2044B1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 1</w:t>
            </w:r>
            <w:r w:rsidR="00FF63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основные источники информации и ресурсы для решения задач и/или проблем в </w:t>
            </w: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профессиональном и/или социальном контексте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работы в профессиональной и смежных сферах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2044B1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 2</w:t>
            </w:r>
            <w:r w:rsidR="00FF63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оценивать практическую значимость результатов поиска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2044B1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 3.1</w:t>
            </w:r>
            <w:r w:rsidR="00FF63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B48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Осуществлять контроль</w:t>
            </w: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основных элементов и конструкции земляного полотна, железнодорожных </w:t>
            </w: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переездов, путевых и сигнальных знаков, верхнего строения железнодорожного пути на соответствие техническим условиям эксплуатации.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производить осмотр участка железнодорожного пути на соответствие техническим условиям эксплуатации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систему надзора, ухода и ремонта железнодорожного пути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конструкции железнодорожного пути, путевых и сигнальных знаков  </w:t>
            </w: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выявлять имеющиеся неисправности элементов </w:t>
            </w: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верхнего строения пути, земляного полотна, железнодорожных переездов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средства контроля и методы обнаружения </w:t>
            </w: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дефектов рельсов и стрелочных переводов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выявления дефектов в </w:t>
            </w:r>
            <w:r w:rsidRPr="002044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рельсах и стрелочных переводах, железнодорожных переездах</w:t>
            </w:r>
          </w:p>
        </w:tc>
      </w:tr>
    </w:tbl>
    <w:p w:rsidR="009D7E11" w:rsidRDefault="009D7E11" w:rsidP="006D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16BD" w:rsidRDefault="00845DC0" w:rsidP="006D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D5B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4F3161" w:rsidRPr="00D94430" w:rsidRDefault="004F3161" w:rsidP="004F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 xml:space="preserve">ЛР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53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</w:t>
      </w:r>
      <w:r w:rsidRPr="00D944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161" w:rsidRPr="00D94430" w:rsidRDefault="004F3161" w:rsidP="004F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>ЛР 13</w:t>
      </w:r>
      <w:r w:rsidRPr="00D9443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94430">
        <w:rPr>
          <w:rFonts w:ascii="Times New Roman" w:eastAsia="Times New Roman" w:hAnsi="Times New Roman" w:cs="Times New Roman"/>
          <w:bCs/>
          <w:sz w:val="28"/>
          <w:szCs w:val="28"/>
        </w:rPr>
        <w:t>мыслящий.</w:t>
      </w:r>
    </w:p>
    <w:p w:rsidR="004F3161" w:rsidRPr="00D94430" w:rsidRDefault="004F3161" w:rsidP="004F316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4F3161" w:rsidRDefault="004F3161" w:rsidP="004F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5"/>
    <w:p w:rsidR="000175EC" w:rsidRDefault="000175EC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161" w:rsidRDefault="004F316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4B1" w:rsidRDefault="002044B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5EC" w:rsidRDefault="000175EC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6BD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DD16BD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2.1 Объем учебной дисциплины и виды учебной работы</w:t>
      </w:r>
    </w:p>
    <w:p w:rsidR="00DD16BD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2"/>
        <w:gridCol w:w="1319"/>
      </w:tblGrid>
      <w:tr w:rsidR="00DD16BD" w:rsidRPr="00241AF6" w:rsidTr="006F5246">
        <w:trPr>
          <w:trHeight w:val="460"/>
        </w:trPr>
        <w:tc>
          <w:tcPr>
            <w:tcW w:w="8052" w:type="dxa"/>
            <w:shd w:val="clear" w:color="auto" w:fill="auto"/>
          </w:tcPr>
          <w:p w:rsidR="00DD16BD" w:rsidRPr="00241AF6" w:rsidRDefault="00DD16BD" w:rsidP="006F524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87" w:type="dxa"/>
            <w:shd w:val="clear" w:color="auto" w:fill="auto"/>
          </w:tcPr>
          <w:p w:rsidR="00DD16BD" w:rsidRPr="00241AF6" w:rsidRDefault="00DD16BD" w:rsidP="006F524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Объем </w:t>
            </w:r>
          </w:p>
          <w:p w:rsidR="00DD16BD" w:rsidRPr="00241AF6" w:rsidRDefault="00DD16BD" w:rsidP="006F5246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DD16BD" w:rsidRPr="00241AF6" w:rsidTr="006F5246">
        <w:trPr>
          <w:trHeight w:val="285"/>
        </w:trPr>
        <w:tc>
          <w:tcPr>
            <w:tcW w:w="8052" w:type="dxa"/>
            <w:shd w:val="clear" w:color="auto" w:fill="auto"/>
          </w:tcPr>
          <w:p w:rsidR="00DD16BD" w:rsidRPr="00241AF6" w:rsidRDefault="00DD16BD" w:rsidP="006F524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87" w:type="dxa"/>
            <w:shd w:val="clear" w:color="auto" w:fill="auto"/>
          </w:tcPr>
          <w:p w:rsidR="00DD16BD" w:rsidRPr="001366C3" w:rsidRDefault="009D7E11" w:rsidP="006F52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72</w:t>
            </w:r>
          </w:p>
        </w:tc>
      </w:tr>
      <w:tr w:rsidR="00DD16BD" w:rsidRPr="00241AF6" w:rsidTr="006F5246">
        <w:tc>
          <w:tcPr>
            <w:tcW w:w="8052" w:type="dxa"/>
            <w:shd w:val="clear" w:color="auto" w:fill="auto"/>
          </w:tcPr>
          <w:p w:rsidR="00DD16BD" w:rsidRPr="00E85BD5" w:rsidRDefault="00DD16BD" w:rsidP="006F524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287" w:type="dxa"/>
            <w:shd w:val="clear" w:color="auto" w:fill="auto"/>
          </w:tcPr>
          <w:p w:rsidR="00DD16BD" w:rsidRPr="001366C3" w:rsidRDefault="008D09F9" w:rsidP="006F52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48</w:t>
            </w:r>
          </w:p>
        </w:tc>
      </w:tr>
      <w:tr w:rsidR="00DD16BD" w:rsidRPr="00241AF6" w:rsidTr="006F5246">
        <w:trPr>
          <w:trHeight w:val="460"/>
        </w:trPr>
        <w:tc>
          <w:tcPr>
            <w:tcW w:w="8052" w:type="dxa"/>
            <w:shd w:val="clear" w:color="auto" w:fill="auto"/>
          </w:tcPr>
          <w:p w:rsidR="00DD16BD" w:rsidRPr="00E85BD5" w:rsidRDefault="00DD16BD" w:rsidP="006F52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BD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7" w:type="dxa"/>
            <w:shd w:val="clear" w:color="auto" w:fill="auto"/>
          </w:tcPr>
          <w:p w:rsidR="00DD16BD" w:rsidRPr="009A2ACB" w:rsidRDefault="00DD16BD" w:rsidP="006F524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D16BD" w:rsidRPr="00241AF6" w:rsidTr="006F5246">
        <w:trPr>
          <w:trHeight w:val="424"/>
        </w:trPr>
        <w:tc>
          <w:tcPr>
            <w:tcW w:w="8052" w:type="dxa"/>
            <w:shd w:val="clear" w:color="auto" w:fill="auto"/>
          </w:tcPr>
          <w:p w:rsidR="00DD16BD" w:rsidRPr="00E85BD5" w:rsidRDefault="00DD16BD" w:rsidP="006F52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287" w:type="dxa"/>
            <w:shd w:val="clear" w:color="auto" w:fill="auto"/>
          </w:tcPr>
          <w:p w:rsidR="00DD16BD" w:rsidRPr="009A2ACB" w:rsidRDefault="008D09F9" w:rsidP="006F524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</w:tc>
      </w:tr>
      <w:tr w:rsidR="00DD16BD" w:rsidRPr="00241AF6" w:rsidTr="006F5246">
        <w:trPr>
          <w:trHeight w:val="446"/>
        </w:trPr>
        <w:tc>
          <w:tcPr>
            <w:tcW w:w="8052" w:type="dxa"/>
            <w:shd w:val="clear" w:color="auto" w:fill="auto"/>
          </w:tcPr>
          <w:p w:rsidR="00DD16BD" w:rsidRPr="00E85BD5" w:rsidRDefault="00DD16BD" w:rsidP="006F52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B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287" w:type="dxa"/>
            <w:shd w:val="clear" w:color="auto" w:fill="auto"/>
          </w:tcPr>
          <w:p w:rsidR="00DD16BD" w:rsidRPr="009A2ACB" w:rsidRDefault="008D09F9" w:rsidP="006F524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</w:tc>
      </w:tr>
      <w:tr w:rsidR="00DD16BD" w:rsidRPr="00241AF6" w:rsidTr="006F5246">
        <w:trPr>
          <w:trHeight w:val="367"/>
        </w:trPr>
        <w:tc>
          <w:tcPr>
            <w:tcW w:w="8052" w:type="dxa"/>
            <w:shd w:val="clear" w:color="auto" w:fill="auto"/>
          </w:tcPr>
          <w:p w:rsidR="00DD16BD" w:rsidRPr="00E85BD5" w:rsidRDefault="00DD16BD" w:rsidP="006F52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287" w:type="dxa"/>
            <w:shd w:val="clear" w:color="auto" w:fill="auto"/>
          </w:tcPr>
          <w:p w:rsidR="00DD16BD" w:rsidRDefault="00DD16BD" w:rsidP="006F52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DD16BD" w:rsidRPr="00241AF6" w:rsidTr="006F5246">
        <w:tc>
          <w:tcPr>
            <w:tcW w:w="8052" w:type="dxa"/>
            <w:shd w:val="clear" w:color="auto" w:fill="auto"/>
          </w:tcPr>
          <w:p w:rsidR="00DD16BD" w:rsidRPr="00E85BD5" w:rsidRDefault="00DD16BD" w:rsidP="006F524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287" w:type="dxa"/>
            <w:shd w:val="clear" w:color="auto" w:fill="auto"/>
          </w:tcPr>
          <w:p w:rsidR="00DD16BD" w:rsidRPr="001366C3" w:rsidRDefault="009D7E11" w:rsidP="006F52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24</w:t>
            </w:r>
          </w:p>
        </w:tc>
      </w:tr>
      <w:tr w:rsidR="005D04E4" w:rsidRPr="00241AF6" w:rsidTr="006F5246">
        <w:tc>
          <w:tcPr>
            <w:tcW w:w="9339" w:type="dxa"/>
            <w:gridSpan w:val="2"/>
            <w:shd w:val="clear" w:color="auto" w:fill="auto"/>
          </w:tcPr>
          <w:p w:rsidR="005D04E4" w:rsidRPr="00241AF6" w:rsidRDefault="005D04E4" w:rsidP="0028784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5D0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Промежуточная аттестация:</w:t>
            </w:r>
            <w:r w:rsidRPr="005D0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зачет</w:t>
            </w:r>
            <w:r w:rsidR="008D0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оценкой</w:t>
            </w:r>
            <w:r w:rsidRPr="005D0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28784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D0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семестр)</w:t>
            </w:r>
          </w:p>
        </w:tc>
      </w:tr>
    </w:tbl>
    <w:p w:rsidR="00DD16BD" w:rsidRDefault="00DD16BD"/>
    <w:p w:rsidR="007A58C7" w:rsidRPr="00584616" w:rsidRDefault="007A58C7" w:rsidP="007A58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58C7" w:rsidRPr="0020334E" w:rsidRDefault="007A58C7" w:rsidP="007A58C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58C7" w:rsidRDefault="007A58C7" w:rsidP="007A58C7"/>
    <w:p w:rsidR="00DD16BD" w:rsidRDefault="00DD16BD"/>
    <w:p w:rsidR="00DD16BD" w:rsidRDefault="00DD16BD"/>
    <w:p w:rsidR="00DD16BD" w:rsidRDefault="00DD16BD"/>
    <w:p w:rsidR="00DD16BD" w:rsidRDefault="00DD16BD"/>
    <w:p w:rsidR="00DD16BD" w:rsidRDefault="00DD16BD"/>
    <w:p w:rsidR="00DD16BD" w:rsidRDefault="00DD16BD"/>
    <w:p w:rsidR="00DD16BD" w:rsidRDefault="00DD16BD">
      <w:pPr>
        <w:sectPr w:rsidR="00DD16BD" w:rsidSect="007D2EF3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DD16BD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учебной дисциплины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400"/>
        <w:gridCol w:w="1134"/>
        <w:gridCol w:w="3798"/>
      </w:tblGrid>
      <w:tr w:rsidR="00DD16BD" w:rsidRPr="00C94B57" w:rsidTr="00DD16BD">
        <w:tc>
          <w:tcPr>
            <w:tcW w:w="3403" w:type="dxa"/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00" w:type="dxa"/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98" w:type="dxa"/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D16BD" w:rsidRPr="00C94B57" w:rsidTr="00DD16BD">
        <w:tc>
          <w:tcPr>
            <w:tcW w:w="3403" w:type="dxa"/>
            <w:vAlign w:val="center"/>
          </w:tcPr>
          <w:p w:rsidR="00DD16BD" w:rsidRPr="00C94B57" w:rsidRDefault="00DD16BD" w:rsidP="0053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  <w:r w:rsidR="00656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4B57" w:rsidRPr="00C94B57">
              <w:rPr>
                <w:rFonts w:ascii="Times New Roman" w:eastAsia="Times New Roman" w:hAnsi="Times New Roman" w:cs="Times New Roman"/>
                <w:sz w:val="24"/>
                <w:szCs w:val="24"/>
              </w:rPr>
              <w:t>(тема указывается у каждого учебного занятия, в т.ч. и у практического и лабораторного)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DD16BD" w:rsidRPr="00C94B57" w:rsidRDefault="00DD16BD" w:rsidP="0053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 самостоятельная работа обучающихся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3798" w:type="dxa"/>
            <w:vAlign w:val="center"/>
          </w:tcPr>
          <w:p w:rsidR="00DD16BD" w:rsidRPr="00C94B57" w:rsidRDefault="00DD16BD" w:rsidP="0053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DD16BD" w:rsidRPr="00C94B57" w:rsidTr="00DD16BD">
        <w:tc>
          <w:tcPr>
            <w:tcW w:w="3403" w:type="dxa"/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Графическое оформление чертежей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16BD" w:rsidRPr="00C94B57" w:rsidRDefault="00613BC7" w:rsidP="00927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76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8" w:type="dxa"/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16BD" w:rsidRPr="00C94B57" w:rsidTr="00927620">
        <w:trPr>
          <w:trHeight w:val="1208"/>
        </w:trPr>
        <w:tc>
          <w:tcPr>
            <w:tcW w:w="3403" w:type="dxa"/>
            <w:vMerge w:val="restart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 Основные сведения по оформлению чертежей</w:t>
            </w:r>
          </w:p>
          <w:p w:rsidR="00DD16BD" w:rsidRPr="00C94B57" w:rsidRDefault="00DD16BD" w:rsidP="00DD1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6BD" w:rsidRPr="00C94B57" w:rsidRDefault="00DD16BD" w:rsidP="00DD1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6BD" w:rsidRPr="00C94B57" w:rsidRDefault="00DD16BD" w:rsidP="00DD1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6BD" w:rsidRPr="00C94B57" w:rsidRDefault="00DD16BD" w:rsidP="00DD1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6BD" w:rsidRPr="00C94B57" w:rsidRDefault="00DD16BD" w:rsidP="00DD1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16BD" w:rsidRPr="00C94B57" w:rsidRDefault="00DD16BD" w:rsidP="00DD1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D16BD" w:rsidRPr="00C94B57" w:rsidRDefault="00A53854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Общие сведения о графических изображениях. Правила оформления чертежей (форматы, масштабы, линии чертежа)</w:t>
            </w:r>
            <w:r w:rsidRPr="0053246B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Основная надпись. Шрифт чертежный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53605B" w:rsidRPr="00C94B57" w:rsidRDefault="0053605B" w:rsidP="0053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DD16BD" w:rsidRPr="00C94B57" w:rsidRDefault="0053605B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 w:rsidR="00CF70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5F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 w:rsidR="00CF70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5F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 w:rsidR="00CF70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5F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</w:t>
            </w:r>
            <w:r w:rsidR="00C04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 w:rsidR="00C04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 w:rsidR="00C04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 w:rsidR="00C04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 w:rsidR="00C044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D16BD" w:rsidRPr="00C94B57" w:rsidTr="00DD16BD">
        <w:tc>
          <w:tcPr>
            <w:tcW w:w="3403" w:type="dxa"/>
            <w:vMerge/>
            <w:vAlign w:val="center"/>
          </w:tcPr>
          <w:p w:rsidR="00DD16BD" w:rsidRPr="00C94B57" w:rsidRDefault="00DD16BD" w:rsidP="00DD1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DD16BD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 w:rsidR="00775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</w:p>
          <w:p w:rsidR="004974FC" w:rsidRPr="00CF7012" w:rsidRDefault="004974FC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Шрифт чертежный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16BD" w:rsidRPr="00C94B57" w:rsidRDefault="00CF7012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53605B" w:rsidRPr="00C94B57" w:rsidRDefault="0053605B" w:rsidP="0053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</w:t>
            </w:r>
          </w:p>
          <w:p w:rsidR="00DD16BD" w:rsidRPr="00C94B57" w:rsidRDefault="00775F9F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D16BD" w:rsidRPr="00C94B57" w:rsidTr="00FF632A">
        <w:trPr>
          <w:trHeight w:val="430"/>
        </w:trPr>
        <w:tc>
          <w:tcPr>
            <w:tcW w:w="3403" w:type="dxa"/>
            <w:vMerge/>
            <w:vAlign w:val="center"/>
          </w:tcPr>
          <w:p w:rsidR="00DD16BD" w:rsidRPr="00C94B57" w:rsidRDefault="00DD16BD" w:rsidP="00DD1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DD16BD" w:rsidRDefault="00CF7012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16BD" w:rsidRPr="00C94B57">
              <w:rPr>
                <w:rFonts w:ascii="Times New Roman" w:hAnsi="Times New Roman" w:cs="Times New Roman"/>
                <w:sz w:val="24"/>
                <w:szCs w:val="24"/>
              </w:rPr>
              <w:t xml:space="preserve">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</w:t>
            </w:r>
            <w:r w:rsidR="00DD16BD" w:rsidRPr="00C94B57">
              <w:rPr>
                <w:rFonts w:ascii="Times New Roman" w:hAnsi="Times New Roman" w:cs="Times New Roman"/>
                <w:sz w:val="24"/>
                <w:szCs w:val="24"/>
              </w:rPr>
              <w:t xml:space="preserve"> чертеж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16BD" w:rsidRPr="00C94B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F7012" w:rsidRPr="00C94B57" w:rsidRDefault="00CF7012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титульного листа.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D16BD" w:rsidRPr="00C94B57" w:rsidRDefault="008A2D3F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DD16BD" w:rsidRPr="00C94B57" w:rsidRDefault="00DD16BD" w:rsidP="00DD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012" w:rsidRPr="00C94B57" w:rsidTr="00927620">
        <w:trPr>
          <w:trHeight w:val="978"/>
        </w:trPr>
        <w:tc>
          <w:tcPr>
            <w:tcW w:w="3403" w:type="dxa"/>
            <w:vMerge w:val="restart"/>
          </w:tcPr>
          <w:p w:rsidR="00A53854" w:rsidRPr="0053246B" w:rsidRDefault="00A53854" w:rsidP="00A538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46B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CF7012" w:rsidRPr="00C94B57" w:rsidRDefault="00A53854" w:rsidP="00A53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46B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Геометрические по</w:t>
            </w:r>
            <w:r w:rsidRPr="0053246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строения и правила вычерчи</w:t>
            </w:r>
            <w:r w:rsidRPr="0053246B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вания контуров технических деталей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CF7012" w:rsidRDefault="00CF7012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E4165" w:rsidRDefault="007E4165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Геометрические построения, деление окружности на равные части. </w:t>
            </w:r>
          </w:p>
          <w:p w:rsidR="00CF7012" w:rsidRPr="00CF7012" w:rsidRDefault="007E4165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Сопряжение. Основные правила нанесения размеров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7012" w:rsidRPr="00C94B57" w:rsidRDefault="00CF7012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vAlign w:val="center"/>
          </w:tcPr>
          <w:p w:rsidR="00CF7012" w:rsidRPr="00C94B57" w:rsidRDefault="00CF7012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CF7012" w:rsidRPr="00C94B57" w:rsidRDefault="00775F9F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DD16BD">
        <w:tc>
          <w:tcPr>
            <w:tcW w:w="3403" w:type="dxa"/>
            <w:vMerge/>
          </w:tcPr>
          <w:p w:rsidR="00927620" w:rsidRPr="0053246B" w:rsidRDefault="00927620" w:rsidP="00A538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927620" w:rsidRDefault="00927620" w:rsidP="00F04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927620" w:rsidRPr="00C94B57" w:rsidRDefault="00927620" w:rsidP="00F04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Чертеж контура детали с нанесением размеров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7620" w:rsidRPr="00C94B57" w:rsidRDefault="00927620" w:rsidP="00F04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927620" w:rsidRPr="00C94B57" w:rsidRDefault="00927620" w:rsidP="00F04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</w:t>
            </w:r>
          </w:p>
          <w:p w:rsidR="00927620" w:rsidRPr="00C94B57" w:rsidRDefault="00927620" w:rsidP="00F04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FF632A">
        <w:trPr>
          <w:trHeight w:val="311"/>
        </w:trPr>
        <w:tc>
          <w:tcPr>
            <w:tcW w:w="3403" w:type="dxa"/>
            <w:vMerge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927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Чертеж контура детали с нанесением размеров</w:t>
            </w:r>
          </w:p>
        </w:tc>
        <w:tc>
          <w:tcPr>
            <w:tcW w:w="1134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42694B">
        <w:trPr>
          <w:trHeight w:val="276"/>
        </w:trPr>
        <w:tc>
          <w:tcPr>
            <w:tcW w:w="3403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53246B">
              <w:rPr>
                <w:rFonts w:ascii="Times New Roman" w:hAnsi="Times New Roman"/>
                <w:b/>
                <w:bCs/>
                <w:sz w:val="24"/>
                <w:szCs w:val="24"/>
              </w:rPr>
              <w:t>Проекционное черчение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98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3403" w:type="dxa"/>
            <w:vMerge w:val="restart"/>
          </w:tcPr>
          <w:p w:rsidR="00927620" w:rsidRPr="007E4165" w:rsidRDefault="00927620" w:rsidP="007E41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927620" w:rsidRPr="00C94B57" w:rsidRDefault="00927620" w:rsidP="007E41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Методы и приемы проекционного черчения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27620" w:rsidRPr="00CF7012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6B">
              <w:rPr>
                <w:rFonts w:ascii="Times New Roman" w:hAnsi="Times New Roman"/>
                <w:sz w:val="24"/>
                <w:szCs w:val="24"/>
              </w:rPr>
              <w:lastRenderedPageBreak/>
              <w:t>Проецирование точки, отрезка прямой, плоскости, геометрических тел на три плоскости проекций. Аксонометрические проекции точки, прямой, плоскости, геометрических тел. Комплексный чертеж модели. Чтение чертежей моделей. Проецирование моделей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DD16BD">
        <w:tc>
          <w:tcPr>
            <w:tcW w:w="3403" w:type="dxa"/>
            <w:vMerge/>
          </w:tcPr>
          <w:p w:rsidR="00927620" w:rsidRPr="007E4165" w:rsidRDefault="00927620" w:rsidP="007E41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:rsidR="00927620" w:rsidRPr="00C94B57" w:rsidRDefault="00927620" w:rsidP="00BD7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№3</w:t>
            </w:r>
          </w:p>
          <w:p w:rsidR="00927620" w:rsidRPr="00C94B57" w:rsidRDefault="00927620" w:rsidP="00BD7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Проекции геометрических тел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7620" w:rsidRPr="00C94B57" w:rsidRDefault="00927620" w:rsidP="00BD7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BD7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</w:t>
            </w:r>
          </w:p>
          <w:p w:rsidR="00927620" w:rsidRPr="00C94B57" w:rsidRDefault="00927620" w:rsidP="00BD7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FF632A">
        <w:trPr>
          <w:trHeight w:val="305"/>
        </w:trPr>
        <w:tc>
          <w:tcPr>
            <w:tcW w:w="3403" w:type="dxa"/>
            <w:vMerge/>
          </w:tcPr>
          <w:p w:rsidR="00927620" w:rsidRPr="00C94B57" w:rsidRDefault="00927620" w:rsidP="00CF7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Проекции геометрических тел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1134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3403" w:type="dxa"/>
            <w:vMerge w:val="restart"/>
          </w:tcPr>
          <w:p w:rsidR="00927620" w:rsidRPr="007E4165" w:rsidRDefault="00927620" w:rsidP="007E41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927620" w:rsidRPr="00C94B57" w:rsidRDefault="00927620" w:rsidP="007E41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Сечение геометрических тел плоскостью</w:t>
            </w:r>
          </w:p>
        </w:tc>
        <w:tc>
          <w:tcPr>
            <w:tcW w:w="7400" w:type="dxa"/>
            <w:vAlign w:val="center"/>
          </w:tcPr>
          <w:p w:rsidR="00927620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27620" w:rsidRPr="00CF7012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Сечение геометрических тел плоскостью. Пересечение поверхностей плоскостями</w:t>
            </w: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DD16BD">
        <w:tc>
          <w:tcPr>
            <w:tcW w:w="3403" w:type="dxa"/>
            <w:vMerge/>
          </w:tcPr>
          <w:p w:rsidR="00927620" w:rsidRPr="007E4165" w:rsidRDefault="00927620" w:rsidP="007E41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7E0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№4</w:t>
            </w:r>
          </w:p>
          <w:p w:rsidR="00927620" w:rsidRPr="00C94B57" w:rsidRDefault="00927620" w:rsidP="007E0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Взаимное пересечение поверхностей геометрических тел</w:t>
            </w:r>
          </w:p>
        </w:tc>
        <w:tc>
          <w:tcPr>
            <w:tcW w:w="1134" w:type="dxa"/>
          </w:tcPr>
          <w:p w:rsidR="00927620" w:rsidRPr="00C94B57" w:rsidRDefault="00927620" w:rsidP="007E0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7E0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</w:t>
            </w:r>
          </w:p>
          <w:p w:rsidR="00927620" w:rsidRPr="00C94B57" w:rsidRDefault="00927620" w:rsidP="007E0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FF632A">
        <w:trPr>
          <w:trHeight w:val="337"/>
        </w:trPr>
        <w:tc>
          <w:tcPr>
            <w:tcW w:w="3403" w:type="dxa"/>
            <w:vMerge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Взаимное пересечение поверхностей геометрических тел</w:t>
            </w:r>
          </w:p>
        </w:tc>
        <w:tc>
          <w:tcPr>
            <w:tcW w:w="1134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3403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53246B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технического рисования</w:t>
            </w:r>
          </w:p>
        </w:tc>
        <w:tc>
          <w:tcPr>
            <w:tcW w:w="7400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927620">
        <w:trPr>
          <w:trHeight w:val="1018"/>
        </w:trPr>
        <w:tc>
          <w:tcPr>
            <w:tcW w:w="3403" w:type="dxa"/>
            <w:vMerge w:val="restart"/>
          </w:tcPr>
          <w:p w:rsidR="00927620" w:rsidRPr="005C459F" w:rsidRDefault="00927620" w:rsidP="005C4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927620" w:rsidRPr="00C94B57" w:rsidRDefault="00927620" w:rsidP="005C4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рисование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Назначение технического рисунка. Технические рисунки плоских фигур и геометрических тел. Технический рисунок модели</w:t>
            </w: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3F166E">
        <w:trPr>
          <w:trHeight w:val="611"/>
        </w:trPr>
        <w:tc>
          <w:tcPr>
            <w:tcW w:w="3403" w:type="dxa"/>
            <w:vMerge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3F1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Технические рисунки плоских фигур и геометрических тел</w:t>
            </w: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3403" w:type="dxa"/>
          </w:tcPr>
          <w:p w:rsidR="00927620" w:rsidRPr="00C94B57" w:rsidRDefault="00927620" w:rsidP="00CF7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Машиностроительное черчение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620" w:rsidRPr="00C94B57" w:rsidRDefault="00927620" w:rsidP="00927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7328DD">
        <w:tc>
          <w:tcPr>
            <w:tcW w:w="3403" w:type="dxa"/>
            <w:vMerge w:val="restart"/>
            <w:vAlign w:val="center"/>
          </w:tcPr>
          <w:p w:rsidR="00927620" w:rsidRPr="00353A16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</w:t>
            </w:r>
          </w:p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правила выполнения машиностроительных </w:t>
            </w:r>
            <w:r w:rsidRPr="0035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чертежей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5" w:right="-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27620" w:rsidRDefault="00927620" w:rsidP="00353A16">
            <w:pPr>
              <w:tabs>
                <w:tab w:val="left" w:pos="7470"/>
              </w:tabs>
              <w:spacing w:after="0" w:line="240" w:lineRule="auto"/>
              <w:ind w:left="-75" w:right="-252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Назначение машиностроительных чертежей. Основные характеристики чертежей. Виды. Разрезы. Сечения. </w:t>
            </w:r>
          </w:p>
          <w:p w:rsidR="00927620" w:rsidRPr="00613BC7" w:rsidRDefault="00927620" w:rsidP="00353A16">
            <w:pPr>
              <w:tabs>
                <w:tab w:val="left" w:pos="7470"/>
              </w:tabs>
              <w:spacing w:after="0" w:line="240" w:lineRule="auto"/>
              <w:ind w:left="-75" w:right="-2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46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Резьба, резьбовые соединения</w:t>
            </w:r>
          </w:p>
        </w:tc>
        <w:tc>
          <w:tcPr>
            <w:tcW w:w="1134" w:type="dxa"/>
          </w:tcPr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</w:tcPr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7328DD">
        <w:tc>
          <w:tcPr>
            <w:tcW w:w="3403" w:type="dxa"/>
            <w:vMerge/>
            <w:vAlign w:val="center"/>
          </w:tcPr>
          <w:p w:rsidR="00927620" w:rsidRPr="00353A16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690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№5</w:t>
            </w:r>
          </w:p>
          <w:p w:rsidR="00927620" w:rsidRPr="00F70ABB" w:rsidRDefault="00927620" w:rsidP="00690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 детали с выполнением простого разреза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Аксонометрическая проекция детали с вырезом 1 четверти</w:t>
            </w:r>
          </w:p>
        </w:tc>
        <w:tc>
          <w:tcPr>
            <w:tcW w:w="1134" w:type="dxa"/>
          </w:tcPr>
          <w:p w:rsidR="00927620" w:rsidRPr="00C94B57" w:rsidRDefault="00927620" w:rsidP="00690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690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</w:t>
            </w:r>
          </w:p>
          <w:p w:rsidR="00927620" w:rsidRPr="00C94B57" w:rsidRDefault="00927620" w:rsidP="00690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927620">
        <w:trPr>
          <w:trHeight w:val="873"/>
        </w:trPr>
        <w:tc>
          <w:tcPr>
            <w:tcW w:w="3403" w:type="dxa"/>
            <w:vMerge/>
          </w:tcPr>
          <w:p w:rsidR="00927620" w:rsidRPr="00C94B57" w:rsidRDefault="00927620" w:rsidP="00CF70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 детали с выполнением простого разреза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Аксонометрическая проекция детали с вырезом 1 четверти</w:t>
            </w:r>
          </w:p>
        </w:tc>
        <w:tc>
          <w:tcPr>
            <w:tcW w:w="1134" w:type="dxa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9F412C">
        <w:tc>
          <w:tcPr>
            <w:tcW w:w="3403" w:type="dxa"/>
            <w:vMerge w:val="restart"/>
            <w:vAlign w:val="center"/>
          </w:tcPr>
          <w:p w:rsidR="00927620" w:rsidRPr="00353A16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4.2.</w:t>
            </w:r>
          </w:p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Сборочный чертеж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27620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Резьба. Обозначение и изображение резьб </w:t>
            </w:r>
          </w:p>
          <w:p w:rsidR="00927620" w:rsidRPr="00F70ABB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Различные виды разъемных соединений. Неразъемные соединения</w:t>
            </w:r>
          </w:p>
        </w:tc>
        <w:tc>
          <w:tcPr>
            <w:tcW w:w="1134" w:type="dxa"/>
          </w:tcPr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613BC7">
        <w:trPr>
          <w:trHeight w:val="780"/>
        </w:trPr>
        <w:tc>
          <w:tcPr>
            <w:tcW w:w="3403" w:type="dxa"/>
            <w:vMerge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№6</w:t>
            </w:r>
          </w:p>
          <w:p w:rsidR="00927620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Эскиз детали с резьбой</w:t>
            </w:r>
          </w:p>
          <w:p w:rsidR="00927620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Соединение болтом</w:t>
            </w:r>
          </w:p>
          <w:p w:rsidR="00927620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Эскизы деталей сборочной единицы</w:t>
            </w:r>
          </w:p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пецификация сборочного чертежа</w:t>
            </w: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EF7017">
        <w:trPr>
          <w:trHeight w:val="579"/>
        </w:trPr>
        <w:tc>
          <w:tcPr>
            <w:tcW w:w="3403" w:type="dxa"/>
            <w:vMerge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2C6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Выполнение р</w:t>
            </w:r>
            <w:r>
              <w:rPr>
                <w:rFonts w:ascii="Times New Roman" w:hAnsi="Times New Roman"/>
                <w:sz w:val="24"/>
                <w:szCs w:val="24"/>
              </w:rPr>
              <w:t>абочий чертеже детали с резьбой по эскизу и по сборочному чертежу</w:t>
            </w:r>
          </w:p>
        </w:tc>
        <w:tc>
          <w:tcPr>
            <w:tcW w:w="1134" w:type="dxa"/>
          </w:tcPr>
          <w:p w:rsidR="00927620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3403" w:type="dxa"/>
            <w:vMerge w:val="restart"/>
          </w:tcPr>
          <w:p w:rsidR="00927620" w:rsidRPr="00353A16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4.3</w:t>
            </w:r>
          </w:p>
          <w:p w:rsidR="00927620" w:rsidRPr="00C94B57" w:rsidRDefault="00927620" w:rsidP="0035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Чертежи и схемы по специальности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Правила выполнения схем</w:t>
            </w: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2C6ECA">
        <w:trPr>
          <w:trHeight w:val="555"/>
        </w:trPr>
        <w:tc>
          <w:tcPr>
            <w:tcW w:w="3403" w:type="dxa"/>
            <w:vMerge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№7</w:t>
            </w:r>
          </w:p>
          <w:p w:rsidR="00927620" w:rsidRDefault="00927620" w:rsidP="006D5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электрическая</w:t>
            </w:r>
          </w:p>
          <w:p w:rsidR="00927620" w:rsidRPr="002C6ECA" w:rsidRDefault="00927620" w:rsidP="006D5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распределения работ по дням</w:t>
            </w: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DF1949">
        <w:trPr>
          <w:trHeight w:val="555"/>
        </w:trPr>
        <w:tc>
          <w:tcPr>
            <w:tcW w:w="3403" w:type="dxa"/>
            <w:vMerge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2C6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чертежа графика основных работ</w:t>
            </w:r>
          </w:p>
        </w:tc>
        <w:tc>
          <w:tcPr>
            <w:tcW w:w="1134" w:type="dxa"/>
          </w:tcPr>
          <w:p w:rsidR="00927620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3403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Элементы строительного черчения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42694B">
        <w:trPr>
          <w:trHeight w:val="782"/>
        </w:trPr>
        <w:tc>
          <w:tcPr>
            <w:tcW w:w="3403" w:type="dxa"/>
            <w:vMerge w:val="restart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 Общие сведения о строительных чертежах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Элементы строительных чертежей. </w:t>
            </w:r>
            <w:r>
              <w:rPr>
                <w:rFonts w:ascii="Times New Roman" w:hAnsi="Times New Roman"/>
                <w:sz w:val="24"/>
                <w:szCs w:val="24"/>
              </w:rPr>
              <w:t>Условные изображения и обозначения на строительных чертежах</w:t>
            </w:r>
          </w:p>
        </w:tc>
        <w:tc>
          <w:tcPr>
            <w:tcW w:w="1134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42694B">
        <w:trPr>
          <w:trHeight w:val="782"/>
        </w:trPr>
        <w:tc>
          <w:tcPr>
            <w:tcW w:w="3403" w:type="dxa"/>
            <w:vMerge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Элементы строительных чертежей.</w:t>
            </w:r>
          </w:p>
        </w:tc>
        <w:tc>
          <w:tcPr>
            <w:tcW w:w="1134" w:type="dxa"/>
          </w:tcPr>
          <w:p w:rsidR="00927620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42694B">
        <w:trPr>
          <w:trHeight w:val="782"/>
        </w:trPr>
        <w:tc>
          <w:tcPr>
            <w:tcW w:w="3403" w:type="dxa"/>
            <w:vMerge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Условные изображения и обозначения на строительных чертежах</w:t>
            </w:r>
          </w:p>
        </w:tc>
        <w:tc>
          <w:tcPr>
            <w:tcW w:w="1134" w:type="dxa"/>
          </w:tcPr>
          <w:p w:rsidR="00927620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3403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Общие сведения о машинной графике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98" w:type="dxa"/>
          </w:tcPr>
          <w:p w:rsidR="00927620" w:rsidRPr="00C94B57" w:rsidRDefault="00927620" w:rsidP="00CF7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927620">
        <w:trPr>
          <w:trHeight w:val="845"/>
        </w:trPr>
        <w:tc>
          <w:tcPr>
            <w:tcW w:w="3403" w:type="dxa"/>
            <w:vMerge w:val="restart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 Общие сведения о системе автоматизированного проектирования (САПР)</w:t>
            </w:r>
          </w:p>
        </w:tc>
        <w:tc>
          <w:tcPr>
            <w:tcW w:w="7400" w:type="dxa"/>
            <w:vAlign w:val="center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1A2">
              <w:rPr>
                <w:rFonts w:ascii="Times New Roman" w:hAnsi="Times New Roman"/>
                <w:sz w:val="24"/>
                <w:szCs w:val="24"/>
              </w:rPr>
              <w:t>Основные принципы работы программы автоматизированного проектирования (САПР)</w:t>
            </w:r>
          </w:p>
        </w:tc>
        <w:tc>
          <w:tcPr>
            <w:tcW w:w="1134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</w:t>
            </w:r>
          </w:p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3.1,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 ЛР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4B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927620" w:rsidRPr="00C94B57" w:rsidTr="00927620">
        <w:trPr>
          <w:trHeight w:val="545"/>
        </w:trPr>
        <w:tc>
          <w:tcPr>
            <w:tcW w:w="3403" w:type="dxa"/>
            <w:vMerge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927620" w:rsidRPr="00C94B57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Условные изображения и обозначения на строительных чертежах</w:t>
            </w:r>
          </w:p>
        </w:tc>
        <w:tc>
          <w:tcPr>
            <w:tcW w:w="1134" w:type="dxa"/>
          </w:tcPr>
          <w:p w:rsidR="00927620" w:rsidRDefault="00927620" w:rsidP="00363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3403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ачёт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оценкой</w:t>
            </w:r>
          </w:p>
        </w:tc>
        <w:tc>
          <w:tcPr>
            <w:tcW w:w="7400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620" w:rsidRPr="00BE670F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7620" w:rsidRPr="00C94B57" w:rsidTr="00DD16BD">
        <w:tc>
          <w:tcPr>
            <w:tcW w:w="10803" w:type="dxa"/>
            <w:gridSpan w:val="2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                                               </w:t>
            </w:r>
          </w:p>
        </w:tc>
        <w:tc>
          <w:tcPr>
            <w:tcW w:w="1134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798" w:type="dxa"/>
          </w:tcPr>
          <w:p w:rsidR="00927620" w:rsidRPr="00C94B57" w:rsidRDefault="00927620" w:rsidP="004269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60D4" w:rsidRDefault="009860D4" w:rsidP="00986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860D4" w:rsidRDefault="009860D4" w:rsidP="00986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ознакомительный (узнавание ранее изученных объектов, свойств);</w:t>
      </w:r>
    </w:p>
    <w:p w:rsidR="009860D4" w:rsidRDefault="009860D4" w:rsidP="00986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– репродуктивный (выполнение деятельности по образцу, инструкции или под руководством);</w:t>
      </w:r>
    </w:p>
    <w:p w:rsidR="00DD16BD" w:rsidRDefault="009860D4" w:rsidP="004A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</w:pPr>
      <w:r>
        <w:rPr>
          <w:rFonts w:ascii="Times New Roman" w:eastAsia="Times New Roman" w:hAnsi="Times New Roman" w:cs="Times New Roman"/>
          <w:sz w:val="24"/>
          <w:szCs w:val="24"/>
        </w:rPr>
        <w:t>3 – продуктивный (планирование или самостоятельное выполнение деятельности, решение проблемных задач)</w:t>
      </w:r>
    </w:p>
    <w:p w:rsidR="009403DF" w:rsidRDefault="009403DF">
      <w:pPr>
        <w:sectPr w:rsidR="009403DF" w:rsidSect="00DD16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403DF" w:rsidRDefault="009403DF" w:rsidP="009403D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9403DF" w:rsidRPr="00D92D58" w:rsidRDefault="009403DF" w:rsidP="00D41FF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D58">
        <w:rPr>
          <w:rFonts w:ascii="Times New Roman" w:eastAsia="Times New Roman" w:hAnsi="Times New Roman" w:cs="Times New Roman"/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9403DF" w:rsidRPr="00D92D58" w:rsidRDefault="009403DF" w:rsidP="00D41FF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D58">
        <w:rPr>
          <w:rFonts w:ascii="Times New Roman" w:eastAsia="Times New Roman" w:hAnsi="Times New Roman" w:cs="Times New Roman"/>
          <w:sz w:val="28"/>
          <w:szCs w:val="28"/>
        </w:rPr>
        <w:t>Учебная дисциплина реализуется в учебном кабинете</w:t>
      </w:r>
      <w:r w:rsidR="00807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D58">
        <w:rPr>
          <w:rFonts w:ascii="Times New Roman" w:eastAsia="Times New Roman" w:hAnsi="Times New Roman" w:cs="Times New Roman"/>
          <w:sz w:val="28"/>
          <w:szCs w:val="28"/>
        </w:rPr>
        <w:t>«Инженерная графика»</w:t>
      </w:r>
    </w:p>
    <w:p w:rsidR="009403DF" w:rsidRPr="00D92D58" w:rsidRDefault="009403DF" w:rsidP="00D41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>Оборудование кабинета:</w:t>
      </w:r>
    </w:p>
    <w:p w:rsidR="009403DF" w:rsidRPr="00D92D58" w:rsidRDefault="009403DF" w:rsidP="00D41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 - 20;</w:t>
      </w:r>
    </w:p>
    <w:p w:rsidR="00775F9F" w:rsidRDefault="009403DF" w:rsidP="00D41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 xml:space="preserve">- рабочее место преподавателя </w:t>
      </w:r>
      <w:r w:rsidR="00775F9F">
        <w:rPr>
          <w:rFonts w:ascii="Times New Roman" w:hAnsi="Times New Roman" w:cs="Times New Roman"/>
          <w:sz w:val="28"/>
          <w:szCs w:val="28"/>
        </w:rPr>
        <w:t>–</w:t>
      </w:r>
      <w:r w:rsidRPr="00D92D58">
        <w:rPr>
          <w:rFonts w:ascii="Times New Roman" w:hAnsi="Times New Roman" w:cs="Times New Roman"/>
          <w:sz w:val="28"/>
          <w:szCs w:val="28"/>
        </w:rPr>
        <w:t xml:space="preserve"> 1</w:t>
      </w:r>
      <w:r w:rsidR="00775F9F">
        <w:rPr>
          <w:rFonts w:ascii="Times New Roman" w:hAnsi="Times New Roman" w:cs="Times New Roman"/>
          <w:sz w:val="28"/>
          <w:szCs w:val="28"/>
        </w:rPr>
        <w:t>.</w:t>
      </w:r>
    </w:p>
    <w:p w:rsidR="009403DF" w:rsidRPr="00775F9F" w:rsidRDefault="009403DF" w:rsidP="00D41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</w:t>
      </w:r>
      <w:r w:rsidRPr="00D92D58">
        <w:rPr>
          <w:rFonts w:ascii="Times New Roman" w:eastAsia="Times New Roman" w:hAnsi="Times New Roman" w:cs="Times New Roman"/>
          <w:sz w:val="28"/>
          <w:szCs w:val="28"/>
        </w:rPr>
        <w:t>. Оснащенность: комплект учебной мебели</w:t>
      </w:r>
      <w:r w:rsidR="000203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03DF" w:rsidRPr="00952992" w:rsidRDefault="009403DF" w:rsidP="00D41FFE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92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9403DF" w:rsidRPr="00D92D58" w:rsidRDefault="009403DF" w:rsidP="00D41FFE">
      <w:pPr>
        <w:pStyle w:val="a4"/>
        <w:tabs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ресурсы, используемые в образовательном процессе.</w:t>
      </w:r>
    </w:p>
    <w:p w:rsidR="009403DF" w:rsidRPr="00D92D58" w:rsidRDefault="009403DF" w:rsidP="00D41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92D58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403DF" w:rsidRPr="00D92D58" w:rsidRDefault="009403DF" w:rsidP="00D41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92D58">
        <w:rPr>
          <w:rFonts w:ascii="Times New Roman" w:hAnsi="Times New Roman" w:cs="Times New Roman"/>
          <w:b/>
          <w:bCs/>
          <w:spacing w:val="-1"/>
          <w:sz w:val="28"/>
          <w:szCs w:val="28"/>
        </w:rPr>
        <w:t>3.2.1 Основные источники:</w:t>
      </w:r>
    </w:p>
    <w:p w:rsidR="006F5246" w:rsidRDefault="0042694B" w:rsidP="00D41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F5246" w:rsidRP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Серга Г. В. Инженерная графика для ма</w:t>
      </w:r>
      <w:r w:rsidR="00D4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шиностроительных специальностей</w:t>
      </w:r>
      <w:r w:rsidR="006F5246" w:rsidRP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учебник для СПО / Г. В. Серга,</w:t>
      </w:r>
      <w:r w:rsidR="00D4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 И. Табачук, Н. Н. Кузнецова</w:t>
      </w:r>
      <w:r w:rsidR="006F5246" w:rsidRP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под редакцией Г. В. Серга. — 5-</w:t>
      </w:r>
      <w:r w:rsidR="00D4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изд., стер. — Санкт-Петербург</w:t>
      </w:r>
      <w:r w:rsidR="006F5246" w:rsidRP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Лань, 2025. — 276 с. — ISBN 978-5-507-52315-3.</w:t>
      </w:r>
      <w:r w:rsidR="00D4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5246" w:rsidRP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Текст</w:t>
      </w:r>
      <w:r w:rsidR="00D4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5246" w:rsidRP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электронный</w:t>
      </w:r>
      <w:r w:rsidR="00D4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Лань</w:t>
      </w:r>
      <w:r w:rsidR="006F5246" w:rsidRP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электронно-библиотечная система. — URL: </w:t>
      </w:r>
      <w:hyperlink r:id="rId9" w:history="1">
        <w:r w:rsidR="006F5246" w:rsidRPr="00323F1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https://e.lanbook.com/book/447314</w:t>
        </w:r>
      </w:hyperlink>
      <w:r w:rsidR="006F52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5246" w:rsidRPr="006F52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75F9F" w:rsidRPr="00D92D58" w:rsidRDefault="00775F9F" w:rsidP="00D41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92D58">
        <w:rPr>
          <w:rFonts w:ascii="Times New Roman" w:hAnsi="Times New Roman" w:cs="Times New Roman"/>
          <w:b/>
          <w:bCs/>
          <w:spacing w:val="-1"/>
          <w:sz w:val="28"/>
          <w:szCs w:val="28"/>
        </w:rPr>
        <w:t>3.2.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Pr="00D92D5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Дополнительные</w:t>
      </w:r>
      <w:r w:rsidRPr="00D92D5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источники:</w:t>
      </w:r>
    </w:p>
    <w:p w:rsidR="0042694B" w:rsidRPr="0042694B" w:rsidRDefault="0042694B" w:rsidP="00D41FF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Инженерная графика : учебник для вузов / Н. П. Сорокин, Е. Д. Ольшевский, А. Н. Заикина, Е. И. Шибанова. — 7-е изд., испр. и доп. — Санкт-Петербург : Лань, 2024. — 4</w:t>
      </w:r>
      <w:r w:rsidR="00D4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32 с. — ISBN 978-5-507-47522-3. </w:t>
      </w:r>
      <w:r w:rsidRPr="0042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Текст</w:t>
      </w:r>
      <w:r w:rsidR="00D41F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электронный // Лань</w:t>
      </w:r>
      <w:r w:rsidRPr="004269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электронно-библиотечная система. — URL: </w:t>
      </w:r>
      <w:hyperlink r:id="rId10" w:history="1">
        <w:r w:rsidRPr="0042694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https://e.lanbook.com/book/386441</w:t>
        </w:r>
      </w:hyperlink>
      <w:r w:rsidRPr="004269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5246" w:rsidRDefault="006F5246" w:rsidP="00D4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75F9F" w:rsidRDefault="00775F9F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41FFE" w:rsidRDefault="00D41FFE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41FFE" w:rsidRDefault="00D41FFE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41FFE" w:rsidRDefault="00D41FFE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41FFE" w:rsidRDefault="00D41FFE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403DF" w:rsidRDefault="009403DF" w:rsidP="009403DF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05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КОНТРОЛЬ И ОЦЕНКА РЕЗУЛЬТАТОВ ОСВОЕНИЯ УЧЕБНОЙ ДИСЦИПЛИНЫ</w:t>
      </w:r>
    </w:p>
    <w:p w:rsidR="009403DF" w:rsidRDefault="009403DF" w:rsidP="00D41FFE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теоретических и практических занятий, выполнения обучающимися индивидуальных заданий (подготовки сообщений и презентаций).</w:t>
      </w:r>
    </w:p>
    <w:p w:rsidR="009403DF" w:rsidRDefault="009403DF" w:rsidP="00D41FFE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форме зачета</w:t>
      </w:r>
      <w:r w:rsidR="006D5BE7">
        <w:rPr>
          <w:rFonts w:ascii="Times New Roman" w:hAnsi="Times New Roman" w:cs="Times New Roman"/>
          <w:sz w:val="28"/>
          <w:szCs w:val="28"/>
        </w:rPr>
        <w:t xml:space="preserve"> с оценкой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3523"/>
        <w:gridCol w:w="3093"/>
      </w:tblGrid>
      <w:tr w:rsidR="006D5BE7" w:rsidRPr="006D5BE7" w:rsidTr="00B13251">
        <w:trPr>
          <w:trHeight w:val="519"/>
        </w:trPr>
        <w:tc>
          <w:tcPr>
            <w:tcW w:w="1543" w:type="pct"/>
          </w:tcPr>
          <w:p w:rsidR="006D5BE7" w:rsidRPr="006D5BE7" w:rsidRDefault="006D5BE7" w:rsidP="006D5B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Результаты обучения</w:t>
            </w:r>
          </w:p>
        </w:tc>
        <w:tc>
          <w:tcPr>
            <w:tcW w:w="1840" w:type="pct"/>
          </w:tcPr>
          <w:p w:rsidR="006D5BE7" w:rsidRPr="006D5BE7" w:rsidRDefault="006D5BE7" w:rsidP="006D5B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Показатели освоенности компетенций</w:t>
            </w:r>
          </w:p>
        </w:tc>
        <w:tc>
          <w:tcPr>
            <w:tcW w:w="1616" w:type="pct"/>
          </w:tcPr>
          <w:p w:rsidR="006D5BE7" w:rsidRPr="006D5BE7" w:rsidRDefault="006D5BE7" w:rsidP="006D5B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Методы оценки</w:t>
            </w:r>
          </w:p>
        </w:tc>
      </w:tr>
      <w:tr w:rsidR="006D5BE7" w:rsidRPr="006D5BE7" w:rsidTr="00B13251">
        <w:trPr>
          <w:trHeight w:val="698"/>
        </w:trPr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Знает: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основы проекционного черчения;</w:t>
            </w:r>
          </w:p>
          <w:p w:rsidR="006D5BE7" w:rsidRPr="006D5BE7" w:rsidRDefault="006D5BE7" w:rsidP="006D5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BE7">
              <w:rPr>
                <w:rFonts w:ascii="Times New Roman" w:hAnsi="Times New Roman" w:cs="Times New Roman"/>
                <w:sz w:val="28"/>
                <w:szCs w:val="28"/>
              </w:rPr>
              <w:t>правила выполнения чертежей, схем и эскизов по профилю специальности;</w:t>
            </w:r>
          </w:p>
          <w:p w:rsidR="006D5BE7" w:rsidRPr="006D5BE7" w:rsidRDefault="006D5BE7" w:rsidP="006D5BE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структуру и оформление конструкторской, технологической документации в соответствии с требованиями стандартов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Обучающийся: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применяет правила оформления чертежей (форматы, масштабы, линии чертежа), основные надписи, шрифты чертежные;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правильно применяет г</w:t>
            </w: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еометрические построения, деление окружности на равные части, сопряжения, основные правила нанесения размеров;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правильно применяет расчетные параметры </w:t>
            </w: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при проецировании точки, отрезка прямой, плоскости, геометрических тел на три плоскости проекций, аксонометрических проекции точки, прямой, плоскости, геометрических тел, комплексного чертежа модели;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пользуется правилами </w:t>
            </w: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построения технического рисунка плоских фигур и геометрических тел;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применяет правила назначения машиностроительных чертежей, основные характеристики чертежей, видов. разрезов. сечений, </w:t>
            </w: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резьб, резьбовых соединений;</w:t>
            </w:r>
          </w:p>
          <w:p w:rsidR="006D5BE7" w:rsidRPr="006D5BE7" w:rsidRDefault="006D5BE7" w:rsidP="006D5BE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читает принципиальные, электрические и монтажные схемы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Наблюдение и оценка: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хода выполнения графических работ в ручной и машинной графике;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- выполнения чертежей в графических редакторах </w:t>
            </w: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«КОМПАС», «AutoCAD», «Office Visio»;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хода выполнения оформления работ технической и конструкторской документации;</w:t>
            </w:r>
          </w:p>
          <w:p w:rsidR="006D5BE7" w:rsidRPr="006D5BE7" w:rsidRDefault="006D5BE7" w:rsidP="006D5BE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Оценка результатов тестирования</w:t>
            </w:r>
          </w:p>
        </w:tc>
      </w:tr>
      <w:tr w:rsidR="006D5BE7" w:rsidRPr="006D5BE7" w:rsidTr="00B13251">
        <w:trPr>
          <w:trHeight w:val="698"/>
        </w:trPr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Умеет: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читать технические чертежи;</w:t>
            </w:r>
          </w:p>
          <w:p w:rsidR="006D5BE7" w:rsidRPr="006D5BE7" w:rsidRDefault="006D5BE7" w:rsidP="006D5BE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оформлять проектно-конструкторскую, технологическую и другую техническую документацию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Обучающийся: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классифицирует основные сведения по оформлению чертежей;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владеет методами геометрических по</w:t>
            </w: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  <w:t>строений и правил вычерчи</w:t>
            </w: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  <w:t>вания контуров технических деталей;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строит при помощи методов и приемов проекционного черчения сечения геометрических тел плоскостью;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применяя основные правила выполнения машиностроительных чертежей, строит сборочные чертежи, чертежи и схемы по специальности;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применяя основные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строительных чертежах, строит архитектурно-строительные чертежи зданий и сооружений, чертежи железнодорожного здания и сооружения с элементами схем;</w:t>
            </w:r>
          </w:p>
          <w:p w:rsidR="006D5BE7" w:rsidRPr="006D5BE7" w:rsidRDefault="006D5BE7" w:rsidP="006D5BE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применяя общие сведения о системе автоматизированного проектирования строит плоские изображения в САПРе, комплексный чертеж геометрических тел в САПРе, рабочий чертеж </w:t>
            </w: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железнодорожного пути и сооружений, схемы железнодорожного пути и сооружений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Экспертное наблюдение за ходом выполнения практической работы: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выполнение графических работ в ручной и машинной графике;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- выполнение чертежей в графических редакторах </w:t>
            </w:r>
            <w:r w:rsidRPr="006D5B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«КОМПАС», «AutoCAD», «Office Visio».</w:t>
            </w:r>
          </w:p>
          <w:p w:rsidR="006D5BE7" w:rsidRPr="006D5BE7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выполнение оформления работ технической и конструкторской документации;</w:t>
            </w:r>
          </w:p>
          <w:p w:rsidR="006D5BE7" w:rsidRPr="006D5BE7" w:rsidRDefault="006D5BE7" w:rsidP="006D5BE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5B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Оценка результатов тестирования</w:t>
            </w:r>
          </w:p>
        </w:tc>
      </w:tr>
    </w:tbl>
    <w:p w:rsidR="009403DF" w:rsidRDefault="009403DF"/>
    <w:p w:rsidR="006D5BE7" w:rsidRDefault="006D5BE7"/>
    <w:p w:rsidR="006D5BE7" w:rsidRDefault="006D5BE7"/>
    <w:p w:rsidR="006D5BE7" w:rsidRDefault="006D5BE7"/>
    <w:p w:rsidR="006D5BE7" w:rsidRDefault="006D5BE7"/>
    <w:p w:rsidR="006D5BE7" w:rsidRDefault="006D5BE7"/>
    <w:p w:rsidR="009403DF" w:rsidRDefault="009403DF"/>
    <w:p w:rsidR="009403DF" w:rsidRDefault="009403DF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D41FFE" w:rsidRDefault="00D41FFE"/>
    <w:p w:rsidR="009403DF" w:rsidRPr="00241AF6" w:rsidRDefault="009403DF" w:rsidP="00D9136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ПЕРЕЧЕНЬ ИСПОЛЬЗУЕМЫХ МЕТОДОВ ОБУЧЕНИЯ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 методы обучения: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лекция;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рассказ;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беседа;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объяснение. </w:t>
      </w:r>
    </w:p>
    <w:p w:rsidR="009403DF" w:rsidRDefault="009403DF" w:rsidP="00D9136E">
      <w:pPr>
        <w:pStyle w:val="2"/>
        <w:widowControl w:val="0"/>
        <w:numPr>
          <w:ilvl w:val="1"/>
          <w:numId w:val="5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Активные и интерактивные методы обучения: 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кейс-метод;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 проектов;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 портфолио;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</w:pPr>
      <w:r>
        <w:rPr>
          <w:sz w:val="28"/>
          <w:szCs w:val="28"/>
        </w:rPr>
        <w:t>- деловые игры.</w:t>
      </w:r>
    </w:p>
    <w:sectPr w:rsidR="009403DF" w:rsidSect="009403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71F" w:rsidRDefault="00EC771F" w:rsidP="009403DF">
      <w:pPr>
        <w:spacing w:after="0" w:line="240" w:lineRule="auto"/>
      </w:pPr>
      <w:r>
        <w:separator/>
      </w:r>
    </w:p>
  </w:endnote>
  <w:endnote w:type="continuationSeparator" w:id="0">
    <w:p w:rsidR="00EC771F" w:rsidRDefault="00EC771F" w:rsidP="0094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846692"/>
      <w:docPartObj>
        <w:docPartGallery w:val="Page Numbers (Bottom of Page)"/>
        <w:docPartUnique/>
      </w:docPartObj>
    </w:sdtPr>
    <w:sdtEndPr/>
    <w:sdtContent>
      <w:p w:rsidR="006F5246" w:rsidRDefault="00C7262A">
        <w:pPr>
          <w:pStyle w:val="a8"/>
          <w:jc w:val="right"/>
        </w:pPr>
        <w:r>
          <w:fldChar w:fldCharType="begin"/>
        </w:r>
        <w:r w:rsidR="006F5246">
          <w:instrText>PAGE   \* MERGEFORMAT</w:instrText>
        </w:r>
        <w:r>
          <w:fldChar w:fldCharType="separate"/>
        </w:r>
        <w:r w:rsidR="001F4D88">
          <w:rPr>
            <w:noProof/>
          </w:rPr>
          <w:t>3</w:t>
        </w:r>
        <w:r>
          <w:fldChar w:fldCharType="end"/>
        </w:r>
      </w:p>
    </w:sdtContent>
  </w:sdt>
  <w:p w:rsidR="006F5246" w:rsidRDefault="006F52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71F" w:rsidRDefault="00EC771F" w:rsidP="009403DF">
      <w:pPr>
        <w:spacing w:after="0" w:line="240" w:lineRule="auto"/>
      </w:pPr>
      <w:r>
        <w:separator/>
      </w:r>
    </w:p>
  </w:footnote>
  <w:footnote w:type="continuationSeparator" w:id="0">
    <w:p w:rsidR="00EC771F" w:rsidRDefault="00EC771F" w:rsidP="0094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6A6"/>
    <w:multiLevelType w:val="multilevel"/>
    <w:tmpl w:val="4B3A4BA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1" w15:restartNumberingAfterBreak="0">
    <w:nsid w:val="1B966CFE"/>
    <w:multiLevelType w:val="hybridMultilevel"/>
    <w:tmpl w:val="6A6E9780"/>
    <w:lvl w:ilvl="0" w:tplc="6E122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C113439"/>
    <w:multiLevelType w:val="hybridMultilevel"/>
    <w:tmpl w:val="22F80E30"/>
    <w:lvl w:ilvl="0" w:tplc="63A05D8C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9B60A7"/>
    <w:multiLevelType w:val="multilevel"/>
    <w:tmpl w:val="4580C1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347375D"/>
    <w:multiLevelType w:val="multilevel"/>
    <w:tmpl w:val="6A768A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2B7A1C"/>
    <w:multiLevelType w:val="hybridMultilevel"/>
    <w:tmpl w:val="0AD8746E"/>
    <w:lvl w:ilvl="0" w:tplc="44ACE0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F552DBB"/>
    <w:multiLevelType w:val="hybridMultilevel"/>
    <w:tmpl w:val="EEB0959A"/>
    <w:lvl w:ilvl="0" w:tplc="D66C7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6BD"/>
    <w:rsid w:val="00005D97"/>
    <w:rsid w:val="000119EB"/>
    <w:rsid w:val="000175EC"/>
    <w:rsid w:val="000203F4"/>
    <w:rsid w:val="000930B6"/>
    <w:rsid w:val="000D050E"/>
    <w:rsid w:val="000D6F27"/>
    <w:rsid w:val="000D7B87"/>
    <w:rsid w:val="00174C08"/>
    <w:rsid w:val="001846AF"/>
    <w:rsid w:val="001A02B1"/>
    <w:rsid w:val="001A6166"/>
    <w:rsid w:val="001A7471"/>
    <w:rsid w:val="001F4D88"/>
    <w:rsid w:val="002044B1"/>
    <w:rsid w:val="00263648"/>
    <w:rsid w:val="0028784C"/>
    <w:rsid w:val="002C6ECA"/>
    <w:rsid w:val="00315F80"/>
    <w:rsid w:val="00353A16"/>
    <w:rsid w:val="00354310"/>
    <w:rsid w:val="003677D5"/>
    <w:rsid w:val="00371191"/>
    <w:rsid w:val="00371DDF"/>
    <w:rsid w:val="003F166E"/>
    <w:rsid w:val="0042694B"/>
    <w:rsid w:val="00440793"/>
    <w:rsid w:val="00456D2F"/>
    <w:rsid w:val="00490783"/>
    <w:rsid w:val="0049329B"/>
    <w:rsid w:val="004950F5"/>
    <w:rsid w:val="004974FC"/>
    <w:rsid w:val="004A7013"/>
    <w:rsid w:val="004B1E30"/>
    <w:rsid w:val="004F3161"/>
    <w:rsid w:val="0051437E"/>
    <w:rsid w:val="0053605B"/>
    <w:rsid w:val="005C2580"/>
    <w:rsid w:val="005C459F"/>
    <w:rsid w:val="005D04E4"/>
    <w:rsid w:val="005F7E1A"/>
    <w:rsid w:val="00613BC7"/>
    <w:rsid w:val="006347A1"/>
    <w:rsid w:val="0064215D"/>
    <w:rsid w:val="00654E17"/>
    <w:rsid w:val="0065616D"/>
    <w:rsid w:val="00662DE7"/>
    <w:rsid w:val="006940E0"/>
    <w:rsid w:val="006D5BE7"/>
    <w:rsid w:val="006D7ADB"/>
    <w:rsid w:val="006F5246"/>
    <w:rsid w:val="007302DF"/>
    <w:rsid w:val="00755363"/>
    <w:rsid w:val="007561D9"/>
    <w:rsid w:val="00775F9F"/>
    <w:rsid w:val="007837DB"/>
    <w:rsid w:val="007860F8"/>
    <w:rsid w:val="007A58C7"/>
    <w:rsid w:val="007D2EF3"/>
    <w:rsid w:val="007D6111"/>
    <w:rsid w:val="007E4165"/>
    <w:rsid w:val="00803BC6"/>
    <w:rsid w:val="00807178"/>
    <w:rsid w:val="00845DC0"/>
    <w:rsid w:val="00856A1A"/>
    <w:rsid w:val="00882DCC"/>
    <w:rsid w:val="008A2350"/>
    <w:rsid w:val="008A2D3F"/>
    <w:rsid w:val="008B030D"/>
    <w:rsid w:val="008B2B00"/>
    <w:rsid w:val="008D09F9"/>
    <w:rsid w:val="008E325E"/>
    <w:rsid w:val="009005FC"/>
    <w:rsid w:val="0092155D"/>
    <w:rsid w:val="00927620"/>
    <w:rsid w:val="00930668"/>
    <w:rsid w:val="00936B74"/>
    <w:rsid w:val="009403DF"/>
    <w:rsid w:val="00941609"/>
    <w:rsid w:val="00952992"/>
    <w:rsid w:val="009860D4"/>
    <w:rsid w:val="009A1208"/>
    <w:rsid w:val="009A5016"/>
    <w:rsid w:val="009A6A75"/>
    <w:rsid w:val="009D7E11"/>
    <w:rsid w:val="00A522D2"/>
    <w:rsid w:val="00A53854"/>
    <w:rsid w:val="00A718EF"/>
    <w:rsid w:val="00A733E3"/>
    <w:rsid w:val="00A9509A"/>
    <w:rsid w:val="00AB4871"/>
    <w:rsid w:val="00AC77DE"/>
    <w:rsid w:val="00AD6F8B"/>
    <w:rsid w:val="00B43A24"/>
    <w:rsid w:val="00B654D2"/>
    <w:rsid w:val="00B87477"/>
    <w:rsid w:val="00BC4D23"/>
    <w:rsid w:val="00BE670F"/>
    <w:rsid w:val="00C04420"/>
    <w:rsid w:val="00C10466"/>
    <w:rsid w:val="00C40A73"/>
    <w:rsid w:val="00C53EBA"/>
    <w:rsid w:val="00C5705A"/>
    <w:rsid w:val="00C7262A"/>
    <w:rsid w:val="00C83E2D"/>
    <w:rsid w:val="00C91071"/>
    <w:rsid w:val="00C92168"/>
    <w:rsid w:val="00C94B57"/>
    <w:rsid w:val="00CA28A1"/>
    <w:rsid w:val="00CA4BE5"/>
    <w:rsid w:val="00CC6C03"/>
    <w:rsid w:val="00CF7012"/>
    <w:rsid w:val="00D077D2"/>
    <w:rsid w:val="00D25C01"/>
    <w:rsid w:val="00D41FFE"/>
    <w:rsid w:val="00D43550"/>
    <w:rsid w:val="00D45FB8"/>
    <w:rsid w:val="00D9136E"/>
    <w:rsid w:val="00DB31A8"/>
    <w:rsid w:val="00DB6722"/>
    <w:rsid w:val="00DD16BD"/>
    <w:rsid w:val="00DD579A"/>
    <w:rsid w:val="00DF1949"/>
    <w:rsid w:val="00E01B4C"/>
    <w:rsid w:val="00E7780A"/>
    <w:rsid w:val="00E936C1"/>
    <w:rsid w:val="00EC771F"/>
    <w:rsid w:val="00EE45DA"/>
    <w:rsid w:val="00EF7017"/>
    <w:rsid w:val="00F22DD0"/>
    <w:rsid w:val="00F70ABB"/>
    <w:rsid w:val="00F928EB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60A7-EE82-4811-AEE8-8BA4DFD6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B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DB6722"/>
    <w:pPr>
      <w:keepNext/>
      <w:keepLines/>
      <w:spacing w:after="5" w:line="268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DD16BD"/>
    <w:pPr>
      <w:spacing w:before="120" w:after="0" w:line="288" w:lineRule="auto"/>
      <w:ind w:firstLine="53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3">
    <w:name w:val="Table Grid"/>
    <w:basedOn w:val="a1"/>
    <w:uiPriority w:val="59"/>
    <w:rsid w:val="00DD16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03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03DF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9403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4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4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3D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4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03D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672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EF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71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3864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47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CD61-18D8-4F41-865A-77214967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7</cp:revision>
  <cp:lastPrinted>2024-09-15T09:13:00Z</cp:lastPrinted>
  <dcterms:created xsi:type="dcterms:W3CDTF">2026-03-30T15:41:00Z</dcterms:created>
  <dcterms:modified xsi:type="dcterms:W3CDTF">2026-07-02T07:11:00Z</dcterms:modified>
</cp:coreProperties>
</file>