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F57A" w14:textId="57F4B1BB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68AA3" wp14:editId="6153408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143250" cy="16573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148306" w14:textId="77777777" w:rsidR="008561F0" w:rsidRDefault="008561F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68AA3" id="_x0000_t202" coordsize="21600,21600" o:spt="202" path="m,l,21600r21600,l21600,xe">
                <v:stroke joinstyle="miter"/>
                <v:path gradientshapeok="t" o:connecttype="rect"/>
              </v:shapetype>
              <v:shape id="Picture 2" o:spid="_x0000_s1026" type="#_x0000_t202" style="position:absolute;left:0;text-align:left;margin-left:0;margin-top:1.15pt;width:247.5pt;height:130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" fillcolor="white [3201]" strokecolor="white [3212]" strokeweight=".5pt">
                <v:textbox>
                  <w:txbxContent>
                    <w:p w14:paraId="7A148306" w14:textId="77777777" w:rsidR="008561F0" w:rsidRDefault="008561F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A2350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CB96D4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0A340D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FB93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B6230E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0FB23C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D98478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5FE109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ED044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6EC70A5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7AA53A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C5885F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B18FD9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1E05775" w14:textId="77777777" w:rsidR="006F4C52" w:rsidRDefault="006F4C52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8C5A36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19C768" w14:textId="0959D809" w:rsidR="00A95D1F" w:rsidRPr="003B3935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935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14:paraId="3503D4B2" w14:textId="77777777" w:rsidR="00A95D1F" w:rsidRPr="003B3935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77ECD" w14:textId="77777777" w:rsidR="006746B9" w:rsidRPr="003B3935" w:rsidRDefault="006F4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935">
        <w:rPr>
          <w:rFonts w:ascii="Times New Roman" w:hAnsi="Times New Roman"/>
          <w:b/>
          <w:sz w:val="28"/>
          <w:szCs w:val="28"/>
        </w:rPr>
        <w:t>СГ.05</w:t>
      </w:r>
      <w:r w:rsidR="006A1AF7" w:rsidRPr="003B3935">
        <w:rPr>
          <w:rFonts w:ascii="Times New Roman" w:hAnsi="Times New Roman"/>
          <w:b/>
          <w:sz w:val="28"/>
          <w:szCs w:val="28"/>
        </w:rPr>
        <w:t xml:space="preserve">. </w:t>
      </w:r>
      <w:r w:rsidRPr="003B3935">
        <w:rPr>
          <w:rFonts w:ascii="Times New Roman" w:hAnsi="Times New Roman"/>
          <w:b/>
          <w:sz w:val="28"/>
          <w:szCs w:val="28"/>
        </w:rPr>
        <w:t>ОСНОВЫ БЕРЕЖЛИВОГО ПРОИЗВОДСТВА</w:t>
      </w:r>
    </w:p>
    <w:p w14:paraId="5F146DB3" w14:textId="77777777" w:rsidR="006746B9" w:rsidRPr="003B3935" w:rsidRDefault="006746B9" w:rsidP="006746B9">
      <w:pPr>
        <w:pStyle w:val="36"/>
        <w:spacing w:after="40"/>
        <w:rPr>
          <w:sz w:val="28"/>
          <w:szCs w:val="28"/>
        </w:rPr>
      </w:pPr>
      <w:r w:rsidRPr="003B3935">
        <w:rPr>
          <w:sz w:val="28"/>
          <w:szCs w:val="28"/>
        </w:rPr>
        <w:t>для специальности</w:t>
      </w:r>
    </w:p>
    <w:p w14:paraId="2DC15D78" w14:textId="77777777" w:rsidR="006746B9" w:rsidRPr="003B3935" w:rsidRDefault="006746B9" w:rsidP="006746B9">
      <w:pPr>
        <w:pStyle w:val="36"/>
        <w:spacing w:after="780"/>
        <w:rPr>
          <w:sz w:val="28"/>
          <w:szCs w:val="28"/>
        </w:rPr>
      </w:pPr>
      <w:r w:rsidRPr="003B3935">
        <w:rPr>
          <w:sz w:val="28"/>
          <w:szCs w:val="28"/>
        </w:rPr>
        <w:t>23.02.08 Строительство железных дорог, путь и путевое хозяйство</w:t>
      </w:r>
    </w:p>
    <w:p w14:paraId="6E2B9E95" w14:textId="77777777" w:rsidR="006746B9" w:rsidRPr="003B3935" w:rsidRDefault="006746B9" w:rsidP="006746B9">
      <w:pPr>
        <w:pStyle w:val="36"/>
        <w:spacing w:after="620"/>
        <w:rPr>
          <w:sz w:val="28"/>
          <w:szCs w:val="28"/>
        </w:rPr>
      </w:pPr>
      <w:r w:rsidRPr="003B3935">
        <w:rPr>
          <w:b w:val="0"/>
          <w:bCs w:val="0"/>
          <w:i/>
          <w:iCs/>
          <w:sz w:val="28"/>
          <w:szCs w:val="28"/>
        </w:rPr>
        <w:t>Базовая подготовка среднего профессионального образования</w:t>
      </w:r>
    </w:p>
    <w:p w14:paraId="6F038A6D" w14:textId="2BB8795B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br/>
      </w:r>
    </w:p>
    <w:p w14:paraId="75E268A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D61F5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D0D3D6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FF8A1CE" w14:textId="0426EFA8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4C4BA2C" w14:textId="77777777" w:rsidR="003B3935" w:rsidRDefault="003B3935">
      <w:pPr>
        <w:spacing w:after="0" w:line="240" w:lineRule="auto"/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14:paraId="0064478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C18E40B" w14:textId="1A6F99BD" w:rsidR="00A95D1F" w:rsidRDefault="00A95D1F">
      <w:pPr>
        <w:rPr>
          <w:rFonts w:ascii="Times New Roman" w:hAnsi="Times New Roman"/>
          <w:b/>
          <w:sz w:val="28"/>
        </w:rPr>
      </w:pPr>
    </w:p>
    <w:p w14:paraId="61F18702" w14:textId="77777777" w:rsidR="00A95D1F" w:rsidRPr="00300147" w:rsidRDefault="006A1AF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00147">
        <w:rPr>
          <w:rFonts w:ascii="Times New Roman" w:hAnsi="Times New Roman"/>
          <w:sz w:val="28"/>
        </w:rPr>
        <w:lastRenderedPageBreak/>
        <w:t>СОДЕРЖАНИЕ</w:t>
      </w:r>
    </w:p>
    <w:p w14:paraId="09D5523D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:rsidRPr="00300147" w14:paraId="4AE1E9F5" w14:textId="77777777">
        <w:tc>
          <w:tcPr>
            <w:tcW w:w="648" w:type="dxa"/>
          </w:tcPr>
          <w:p w14:paraId="57C0A0F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5D04F69E" w:rsidR="00A95D1F" w:rsidRPr="00300147" w:rsidRDefault="00300147" w:rsidP="0030014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ПАСПОРТ </w:t>
            </w:r>
            <w:r w:rsidR="006A1AF7" w:rsidRPr="00300147">
              <w:rPr>
                <w:rFonts w:ascii="Times New Roman" w:hAnsi="Times New Roman"/>
                <w:sz w:val="28"/>
              </w:rPr>
              <w:t>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A95D1F" w:rsidRPr="00300147" w14:paraId="4791A878" w14:textId="77777777">
        <w:tc>
          <w:tcPr>
            <w:tcW w:w="648" w:type="dxa"/>
          </w:tcPr>
          <w:p w14:paraId="57D94773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6F5EF058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A95D1F" w:rsidRPr="00300147" w14:paraId="01C2FD0F" w14:textId="77777777">
        <w:tc>
          <w:tcPr>
            <w:tcW w:w="648" w:type="dxa"/>
          </w:tcPr>
          <w:p w14:paraId="39F8DF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6AF93D33" w:rsidR="00A95D1F" w:rsidRPr="00300147" w:rsidRDefault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A95D1F" w:rsidRPr="00300147" w14:paraId="0088016E" w14:textId="77777777">
        <w:tc>
          <w:tcPr>
            <w:tcW w:w="648" w:type="dxa"/>
          </w:tcPr>
          <w:p w14:paraId="3072D3C2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Pr="00300147" w:rsidRDefault="006A1A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044A35A7" w:rsidR="00A95D1F" w:rsidRPr="00300147" w:rsidRDefault="006A1AF7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0147">
              <w:rPr>
                <w:rFonts w:ascii="Times New Roman" w:hAnsi="Times New Roman"/>
                <w:sz w:val="28"/>
              </w:rPr>
              <w:t>1</w:t>
            </w:r>
            <w:r w:rsidR="00D14B0B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B0D7C" w:rsidRPr="00300147" w14:paraId="07885A0D" w14:textId="77777777">
        <w:tc>
          <w:tcPr>
            <w:tcW w:w="648" w:type="dxa"/>
          </w:tcPr>
          <w:p w14:paraId="4F5AEB88" w14:textId="5945EEC6" w:rsidR="009B0D7C" w:rsidRPr="00300147" w:rsidRDefault="009B0D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820" w:type="dxa"/>
          </w:tcPr>
          <w:p w14:paraId="6E0A95BF" w14:textId="134EEDDF" w:rsidR="009B0D7C" w:rsidRPr="009B0D7C" w:rsidRDefault="009B0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7C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953" w:type="dxa"/>
            <w:vAlign w:val="center"/>
          </w:tcPr>
          <w:p w14:paraId="271FBC52" w14:textId="516BCFBD" w:rsidR="009B0D7C" w:rsidRPr="00300147" w:rsidRDefault="00927B80" w:rsidP="00D14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14:paraId="7CAB7F8C" w14:textId="77777777" w:rsidR="00A95D1F" w:rsidRPr="00300147" w:rsidRDefault="00A95D1F">
      <w:pPr>
        <w:spacing w:after="0" w:line="240" w:lineRule="auto"/>
        <w:rPr>
          <w:rFonts w:ascii="Times New Roman" w:hAnsi="Times New Roman"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28E748F6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1. </w:t>
      </w:r>
      <w:r w:rsidR="00300147">
        <w:rPr>
          <w:rFonts w:ascii="Times New Roman" w:hAnsi="Times New Roman"/>
          <w:color w:val="000000"/>
          <w:sz w:val="24"/>
        </w:rPr>
        <w:t xml:space="preserve">ПАСПОРТ </w:t>
      </w:r>
      <w:r>
        <w:rPr>
          <w:rFonts w:ascii="Times New Roman" w:hAnsi="Times New Roman"/>
          <w:color w:val="000000"/>
          <w:sz w:val="24"/>
        </w:rPr>
        <w:t xml:space="preserve"> РАБОЧЕ</w:t>
      </w:r>
      <w:r w:rsidR="006746B9">
        <w:rPr>
          <w:rFonts w:ascii="Times New Roman" w:hAnsi="Times New Roman"/>
          <w:color w:val="000000"/>
          <w:sz w:val="24"/>
        </w:rPr>
        <w:t>Й ПРОГРАММЫ УЧЕБНОЙ ДИСЦИПЛИНЫ СГ.05</w:t>
      </w:r>
      <w:r>
        <w:rPr>
          <w:rFonts w:ascii="Times New Roman" w:hAnsi="Times New Roman"/>
          <w:color w:val="000000"/>
          <w:sz w:val="24"/>
        </w:rPr>
        <w:t xml:space="preserve">. </w:t>
      </w:r>
      <w:r w:rsidR="006746B9">
        <w:rPr>
          <w:rFonts w:ascii="Times New Roman" w:hAnsi="Times New Roman"/>
          <w:color w:val="000000"/>
          <w:sz w:val="24"/>
        </w:rPr>
        <w:t>ОСНОВЫ БЕРЕЖЛИВОГО ПРОИЗВОДСТВА</w:t>
      </w:r>
    </w:p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162E05D5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 </w:t>
      </w:r>
    </w:p>
    <w:p w14:paraId="7EA28402" w14:textId="19F093CF" w:rsidR="00A95D1F" w:rsidRPr="00C93BC3" w:rsidRDefault="00C93BC3" w:rsidP="00C93BC3">
      <w:pPr>
        <w:pStyle w:val="1f2"/>
        <w:spacing w:after="0"/>
        <w:ind w:firstLine="709"/>
        <w:jc w:val="both"/>
      </w:pPr>
      <w:r>
        <w:t xml:space="preserve">Учебная дисциплина </w:t>
      </w:r>
      <w:r w:rsidR="006746B9" w:rsidRPr="00C93BC3">
        <w:t>СГ.05</w:t>
      </w:r>
      <w:r w:rsidR="006A1AF7" w:rsidRPr="00C93BC3">
        <w:t xml:space="preserve">. </w:t>
      </w:r>
      <w:r w:rsidR="006746B9" w:rsidRPr="00C93BC3">
        <w:t>Основы бережливого производства</w:t>
      </w:r>
      <w:r w:rsidR="006A1AF7" w:rsidRPr="00C93BC3">
        <w:t xml:space="preserve"> является обязательной частью социально-гуманитарного цикла</w:t>
      </w:r>
      <w:r w:rsidR="006A1AF7">
        <w:rPr>
          <w:sz w:val="24"/>
        </w:rPr>
        <w:t xml:space="preserve"> </w:t>
      </w:r>
      <w:r>
        <w:t>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23.02.08 Строительство железных дорог, путь и путевое хозяйство.</w:t>
      </w:r>
      <w:r w:rsidR="006A1AF7">
        <w:rPr>
          <w:sz w:val="24"/>
        </w:rPr>
        <w:t xml:space="preserve"> </w:t>
      </w:r>
    </w:p>
    <w:p w14:paraId="3BAF3371" w14:textId="77777777" w:rsidR="00A95D1F" w:rsidRPr="004D27EC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14:paraId="4B55537C" w14:textId="77777777" w:rsidR="00A95D1F" w:rsidRDefault="00A95D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77777777" w:rsidR="00A95D1F" w:rsidRPr="004D27EC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7EC">
        <w:rPr>
          <w:rFonts w:ascii="Times New Roman" w:hAnsi="Times New Roman"/>
          <w:b/>
          <w:sz w:val="28"/>
          <w:szCs w:val="28"/>
        </w:rPr>
        <w:t xml:space="preserve">1.2. </w:t>
      </w:r>
      <w:bookmarkStart w:id="1" w:name="_Hlk171417545"/>
      <w:r w:rsidRPr="004D27EC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bookmarkEnd w:id="1"/>
    </w:p>
    <w:p w14:paraId="341B75A4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1C7CF4CA" w14:textId="77777777" w:rsidR="00A95D1F" w:rsidRPr="004D27EC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7EC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следующие умения и знания:</w:t>
      </w:r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461E" w14:textId="3649F37C" w:rsidR="00A95D1F" w:rsidRPr="00F45957" w:rsidRDefault="006A1AF7" w:rsidP="00F4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EC5A21A" w14:textId="7E2D6197" w:rsidR="00460672" w:rsidRPr="00460672" w:rsidRDefault="00460672" w:rsidP="0046067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60672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14:paraId="7E4C8D43" w14:textId="77777777" w:rsidR="00460672" w:rsidRPr="0070767B" w:rsidRDefault="00460672" w:rsidP="00F45957">
            <w:pPr>
              <w:pStyle w:val="afb"/>
              <w:spacing w:line="276" w:lineRule="auto"/>
              <w:ind w:firstLine="0"/>
              <w:rPr>
                <w:sz w:val="20"/>
                <w:szCs w:val="20"/>
              </w:rPr>
            </w:pPr>
            <w:r w:rsidRPr="00F45957">
              <w:rPr>
                <w:sz w:val="22"/>
                <w:szCs w:val="22"/>
              </w:rPr>
              <w:t>ПК 2.2. Разрабатывать технологические процессы производства ремонтных работ железнодорожног</w:t>
            </w:r>
            <w:r w:rsidRPr="00F45957">
              <w:rPr>
                <w:sz w:val="22"/>
                <w:szCs w:val="22"/>
              </w:rPr>
              <w:lastRenderedPageBreak/>
              <w:t>о пути и сооружений</w:t>
            </w:r>
            <w:r w:rsidRPr="0070767B">
              <w:rPr>
                <w:sz w:val="20"/>
                <w:szCs w:val="20"/>
              </w:rPr>
              <w:t>.</w:t>
            </w:r>
          </w:p>
          <w:p w14:paraId="04A31BF9" w14:textId="15B6188E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систему подачи предложений по улучшению в области повышения эффективности труда</w:t>
            </w:r>
          </w:p>
        </w:tc>
      </w:tr>
    </w:tbl>
    <w:p w14:paraId="73A1A60B" w14:textId="77777777"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br w:type="page"/>
      </w:r>
    </w:p>
    <w:p w14:paraId="1B6BE285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27A98637" w:rsidR="00A95D1F" w:rsidRPr="006E5DE7" w:rsidRDefault="006A1AF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DE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  <w:r w:rsidR="0034486B"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 w:rsidR="0034486B">
        <w:rPr>
          <w:rFonts w:ascii="Times New Roman" w:hAnsi="Times New Roman"/>
          <w:b/>
          <w:sz w:val="28"/>
          <w:szCs w:val="28"/>
        </w:rPr>
        <w:t>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:rsidRPr="006E5DE7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A95D1F" w:rsidRPr="006E5DE7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5FCF34ED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A95D1F" w:rsidRPr="006E5DE7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A95D1F" w:rsidRPr="006E5DE7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Pr="006E5DE7" w:rsidRDefault="006A1A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28230BAE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95D1F" w:rsidRPr="006E5DE7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55FDEC2A" w:rsidR="00A95D1F" w:rsidRPr="006E5DE7" w:rsidRDefault="006F4C52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95D1F" w:rsidRPr="006E5DE7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31218132" w:rsidR="00A95D1F" w:rsidRPr="006E5DE7" w:rsidRDefault="006A1AF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77777777" w:rsidR="00A95D1F" w:rsidRPr="006E5DE7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A1F48" w:rsidRPr="006E5DE7" w14:paraId="667CC5BF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37BDC6D0" w:rsidR="005A1F48" w:rsidRPr="006E5DE7" w:rsidRDefault="005A1F4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 4 семестре</w:t>
            </w:r>
          </w:p>
        </w:tc>
      </w:tr>
    </w:tbl>
    <w:p w14:paraId="5BBB30D0" w14:textId="77777777" w:rsidR="00A95D1F" w:rsidRPr="006E5DE7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5E209500" w14:textId="213FE6DC" w:rsidR="0034486B" w:rsidRDefault="0034486B">
      <w:r>
        <w:t xml:space="preserve"> </w:t>
      </w:r>
      <w:r w:rsidRPr="006E5DE7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595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заочное обучение</w:t>
      </w:r>
      <w:r w:rsidR="00F45957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34486B" w:rsidRPr="006E5DE7" w14:paraId="50356930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06D4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C715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34486B" w:rsidRPr="006E5DE7" w14:paraId="40CC4CF8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13A52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1423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4486B" w:rsidRPr="006E5DE7" w14:paraId="0582D047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A028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051B" w14:textId="6EDAB4A8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4486B" w:rsidRPr="006E5DE7" w14:paraId="0039F9D2" w14:textId="77777777" w:rsidTr="008561F0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E3C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34486B" w:rsidRPr="006E5DE7" w14:paraId="78F26512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A230" w14:textId="77777777" w:rsidR="0034486B" w:rsidRPr="006E5DE7" w:rsidRDefault="0034486B" w:rsidP="008561F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6B" w14:textId="77777777" w:rsidR="0034486B" w:rsidRPr="006E5DE7" w:rsidRDefault="0034486B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486B" w:rsidRPr="006E5DE7" w14:paraId="4E6BB87B" w14:textId="77777777" w:rsidTr="008561F0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5A74" w14:textId="77777777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D1CF" w14:textId="6A949223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4486B" w:rsidRPr="006E5DE7" w14:paraId="5D2042DF" w14:textId="77777777" w:rsidTr="008561F0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12F10" w14:textId="04E46DEC" w:rsidR="0034486B" w:rsidRPr="006E5DE7" w:rsidRDefault="0034486B" w:rsidP="008561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DE7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72D42" w14:textId="6FF9ED9F" w:rsidR="0034486B" w:rsidRPr="006E5DE7" w:rsidRDefault="00690A41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4486B" w:rsidRPr="006E5DE7" w14:paraId="098BDB8E" w14:textId="77777777" w:rsidTr="008561F0">
        <w:trPr>
          <w:trHeight w:val="331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255A1" w14:textId="36537702" w:rsidR="0034486B" w:rsidRPr="006E5DE7" w:rsidRDefault="0034486B" w:rsidP="00690A4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DE7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виде ДФ в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0A4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семестре</w:t>
            </w:r>
          </w:p>
        </w:tc>
      </w:tr>
    </w:tbl>
    <w:p w14:paraId="09251729" w14:textId="778FAE59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3B09483E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  <w:r w:rsidR="00690A41">
        <w:rPr>
          <w:rFonts w:ascii="Times New Roman" w:hAnsi="Times New Roman"/>
          <w:b/>
          <w:sz w:val="24"/>
        </w:rPr>
        <w:t xml:space="preserve"> очное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95D1F" w14:paraId="59C07A15" w14:textId="777777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C06F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B4C46" w14:textId="77777777" w:rsidR="00A95D1F" w:rsidRPr="00690A41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9ED46" w14:textId="462645D8" w:rsidR="00A95D1F" w:rsidRPr="00690A41" w:rsidRDefault="006A1AF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A41">
              <w:rPr>
                <w:rFonts w:ascii="Times New Roman" w:hAnsi="Times New Roman"/>
                <w:b/>
                <w:sz w:val="28"/>
                <w:szCs w:val="28"/>
              </w:rPr>
              <w:t>ОК 07</w:t>
            </w:r>
            <w:r w:rsidR="004913E0">
              <w:rPr>
                <w:rFonts w:ascii="Times New Roman" w:hAnsi="Times New Roman"/>
                <w:b/>
                <w:sz w:val="28"/>
                <w:szCs w:val="28"/>
              </w:rPr>
              <w:t>, ПК 2.</w:t>
            </w:r>
            <w:r w:rsidR="008561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проблематизация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0087E210" w:rsidR="00A95D1F" w:rsidRDefault="00EB5431" w:rsidP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A02C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65AC" w14:paraId="252DBB0D" w14:textId="77777777" w:rsidTr="008561F0">
        <w:trPr>
          <w:trHeight w:val="165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31BA0D47" w:rsidR="002365AC" w:rsidRDefault="002365AC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1B70A" w14:textId="52D474D2" w:rsidR="002365AC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7CDEAB65" w14:textId="4D56CD67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612608D" w14:textId="383E6934" w:rsidR="002365AC" w:rsidRDefault="002365AC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CF25" w14:textId="77777777" w:rsidR="002365AC" w:rsidRDefault="00236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EE7BC6" w14:paraId="749F44F4" w14:textId="77777777" w:rsidTr="008561F0">
        <w:trPr>
          <w:trHeight w:val="30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24DBB0CF" w:rsidR="00EE7BC6" w:rsidRDefault="00EE7BC6" w:rsidP="00EE7B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7F5DC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2DFA2CF" w14:textId="77777777" w:rsidR="00EE7BC6" w:rsidRDefault="00EE7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1875A748" w14:textId="46D0ACA1" w:rsidR="00EE7BC6" w:rsidRDefault="00EE7B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8561F0">
              <w:rPr>
                <w:rFonts w:ascii="Times New Roman" w:hAnsi="Times New Roman"/>
                <w:sz w:val="24"/>
              </w:rPr>
              <w:t>2.2</w:t>
            </w:r>
          </w:p>
        </w:tc>
      </w:tr>
      <w:tr w:rsidR="00EB5431" w14:paraId="785626DC" w14:textId="77777777" w:rsidTr="008561F0">
        <w:trPr>
          <w:trHeight w:val="195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E1D87" w14:textId="3782533E" w:rsidR="00EB5431" w:rsidRDefault="00EB5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C9DD6BA" w14:textId="77777777" w:rsidR="00EB5431" w:rsidRDefault="00EB5431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14:paraId="6E4368CC" w14:textId="5847EAEB" w:rsidR="00EB5431" w:rsidRDefault="00EB5431" w:rsidP="003E441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36C5668A" w14:textId="1DC055A1" w:rsidR="00EB5431" w:rsidRDefault="00EB5431" w:rsidP="001E750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68881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125F97FB" w14:textId="77777777" w:rsidR="00EB5431" w:rsidRDefault="00EB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292162C6" w:rsidR="00A95D1F" w:rsidRDefault="00BA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B1985" w14:paraId="1F85F544" w14:textId="77777777" w:rsidTr="000C0BEC">
        <w:trPr>
          <w:trHeight w:val="139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32D055C5" w:rsidR="008B1985" w:rsidRDefault="008B1985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6BCADEC3" w:rsidR="008B1985" w:rsidRPr="00544ED5" w:rsidRDefault="008B1985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4ED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1298C" w14:textId="77777777" w:rsidR="008B1985" w:rsidRDefault="008B1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BFC0CDA" w14:textId="14D3B02F" w:rsidR="008B1985" w:rsidRDefault="008B1985" w:rsidP="000C0B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65324D" w14:paraId="2EDD17D9" w14:textId="77777777" w:rsidTr="008561F0">
        <w:trPr>
          <w:trHeight w:val="199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8BEB9" w14:textId="77777777" w:rsidR="0065324D" w:rsidRDefault="006532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14:paraId="14E08590" w14:textId="77777777" w:rsidR="0065324D" w:rsidRDefault="0065324D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  <w:p w14:paraId="70BD106B" w14:textId="2AA5FDEA" w:rsidR="0065324D" w:rsidRDefault="0065324D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46D90" w14:textId="2E341E35" w:rsidR="0065324D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48A13AF0" w14:textId="7E217310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02BD6C1" w14:textId="64482871" w:rsidR="0065324D" w:rsidRDefault="0065324D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A6395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12B312E" w14:textId="77777777" w:rsidR="0065324D" w:rsidRDefault="006532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39BA86C7" w:rsidR="0065324D" w:rsidRDefault="007A6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0322B3" w14:paraId="77585CB4" w14:textId="77777777" w:rsidTr="008561F0">
        <w:trPr>
          <w:trHeight w:val="25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00717B4E" w:rsidR="000322B3" w:rsidRDefault="000322B3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2304B" w14:textId="2B72B026" w:rsidR="000322B3" w:rsidRDefault="00544ED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  <w:p w14:paraId="0E7E2B51" w14:textId="6C1028B4" w:rsidR="000322B3" w:rsidRDefault="000322B3" w:rsidP="000322B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08604" w14:textId="77777777" w:rsidR="000322B3" w:rsidRDefault="000322B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131F4C9" w14:textId="77777777" w:rsidR="000322B3" w:rsidRDefault="000322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348898BD" w14:textId="322C2953" w:rsidR="000322B3" w:rsidRDefault="007A6F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52D88B71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3D78C4">
              <w:rPr>
                <w:rFonts w:ascii="Times New Roman" w:hAnsi="Times New Roman"/>
                <w:b/>
                <w:sz w:val="24"/>
              </w:rPr>
              <w:t xml:space="preserve"> в виде ДФ в 4 семестре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28AE877D" w:rsidR="00A95D1F" w:rsidRPr="00BD403E" w:rsidRDefault="00A95D1F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4032CA0" w14:textId="77777777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2851A70B" w14:textId="730ED9A5" w:rsidR="008561F0" w:rsidRDefault="008561F0" w:rsidP="008561F0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 (заочное отделение)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8561F0" w14:paraId="0669C223" w14:textId="77777777" w:rsidTr="008561F0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821B8C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67BFCD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35CB34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C1586B" w14:textId="77777777" w:rsidR="008561F0" w:rsidRDefault="008561F0" w:rsidP="008561F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8561F0" w14:paraId="376B2641" w14:textId="77777777" w:rsidTr="008561F0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9743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FBF7A2" w14:textId="0ED81C8F" w:rsidR="008561F0" w:rsidRPr="008B1985" w:rsidRDefault="007A6F0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A1554" w:rsidRPr="008B1985">
              <w:rPr>
                <w:rFonts w:ascii="Times New Roman" w:hAnsi="Times New Roman"/>
                <w:b/>
                <w:sz w:val="28"/>
                <w:szCs w:val="28"/>
              </w:rPr>
              <w:t>/26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57EEA6" w14:textId="56C8F94D" w:rsidR="008561F0" w:rsidRPr="008B1985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985">
              <w:rPr>
                <w:rFonts w:ascii="Times New Roman" w:hAnsi="Times New Roman"/>
                <w:b/>
                <w:sz w:val="28"/>
                <w:szCs w:val="28"/>
              </w:rPr>
              <w:t xml:space="preserve">ОК </w:t>
            </w:r>
            <w:proofErr w:type="gramStart"/>
            <w:r w:rsidRPr="008B1985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8B1985" w:rsidRPr="008B1985">
              <w:rPr>
                <w:rFonts w:ascii="Times New Roman" w:hAnsi="Times New Roman"/>
                <w:b/>
                <w:sz w:val="28"/>
                <w:szCs w:val="28"/>
              </w:rPr>
              <w:t>,ПК</w:t>
            </w:r>
            <w:proofErr w:type="gramEnd"/>
            <w:r w:rsidR="008B1985" w:rsidRPr="008B1985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</w:tr>
      <w:tr w:rsidR="008561F0" w14:paraId="23667333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75E30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проблематизация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D5115B" w14:textId="5B3D5100" w:rsidR="008561F0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7B98E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F0FF6" w14:paraId="28CB4434" w14:textId="77777777" w:rsidTr="00FF1215">
        <w:trPr>
          <w:trHeight w:val="100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E339C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34EEB779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16197" w14:textId="38190D37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AF0AE" w14:textId="42A7E9F8" w:rsidR="006F0FF6" w:rsidRPr="009D4B68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6109C661" w14:textId="5A596063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C5FFD" w14:textId="77777777" w:rsidR="006F0FF6" w:rsidRDefault="006F0FF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8561F0" w14:paraId="45599DF3" w14:textId="77777777" w:rsidTr="008561F0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FE13E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0DBBE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595FA5A8" w14:textId="4562FCAA" w:rsidR="006F0FF6" w:rsidRDefault="006F0FF6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  <w:t>применения бережливого производства (БП). История создания моделей бережливого производства. Преимущества и недостатки БП.</w:t>
            </w:r>
          </w:p>
          <w:p w14:paraId="441AE82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92218" w14:textId="220AA605" w:rsidR="008561F0" w:rsidRP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DCB36" w14:textId="77777777" w:rsidR="008561F0" w:rsidRDefault="008561F0" w:rsidP="008561F0"/>
        </w:tc>
      </w:tr>
      <w:tr w:rsidR="00731B02" w14:paraId="5997CC39" w14:textId="77777777" w:rsidTr="00CC3EBE">
        <w:trPr>
          <w:trHeight w:val="137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0D4A1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0AE14EB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96B3CE" w14:textId="43D77F2F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C6964" w14:textId="0B6998DB" w:rsidR="00731B02" w:rsidRPr="009D4B68" w:rsidRDefault="00456FC6" w:rsidP="00731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t>1</w:t>
            </w:r>
          </w:p>
          <w:p w14:paraId="52A76C85" w14:textId="4C1502DA" w:rsidR="00731B02" w:rsidRDefault="00731B02" w:rsidP="00731B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07CA514" w14:textId="5D1B38BD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5AF6F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B7F905" w14:textId="77777777" w:rsidR="00731B02" w:rsidRDefault="00731B02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44D9261C" w14:textId="0BE14EB2" w:rsidR="00731B02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7B5793D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A31EA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9B991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51F6AF2" w14:textId="1156860E" w:rsidR="00731B02" w:rsidRDefault="00731B02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  <w:p w14:paraId="39C0EE8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B9ED0" w14:textId="2EBD2200" w:rsidR="008561F0" w:rsidRP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68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6F60" w14:textId="77777777" w:rsidR="008561F0" w:rsidRDefault="008561F0" w:rsidP="008561F0"/>
        </w:tc>
      </w:tr>
      <w:tr w:rsidR="00DC6153" w14:paraId="5DF0A2DB" w14:textId="77777777" w:rsidTr="00456FC6">
        <w:trPr>
          <w:trHeight w:val="1223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8D7F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2081675C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7056C" w14:textId="6331761D" w:rsidR="00DC6153" w:rsidRDefault="00DC6153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676B6" w14:textId="0EF479C4" w:rsidR="00DC6153" w:rsidRDefault="00456FC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4E47C146" w14:textId="6D43FC0D" w:rsidR="00DC6153" w:rsidRDefault="00DC6153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E6762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5660E2FB" w14:textId="77777777" w:rsidR="00DC6153" w:rsidRDefault="00DC6153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8561F0" w14:paraId="368912D7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49FB5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CF8BAA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7A337D0B" w14:textId="2451017D" w:rsidR="00DC6153" w:rsidRDefault="00DC6153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  <w:p w14:paraId="222DD958" w14:textId="77777777" w:rsidR="008561F0" w:rsidRDefault="008561F0" w:rsidP="008561F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7BD9D" w14:textId="28CE1D4A" w:rsidR="008561F0" w:rsidRDefault="009D4B68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21629" w14:textId="77777777" w:rsidR="008561F0" w:rsidRDefault="008561F0" w:rsidP="008561F0"/>
        </w:tc>
      </w:tr>
      <w:tr w:rsidR="008561F0" w14:paraId="7CB27608" w14:textId="77777777" w:rsidTr="008561F0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A483D1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61CE3B" w14:textId="228A8ECD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317716" w14:textId="77777777" w:rsidR="008561F0" w:rsidRDefault="008561F0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9D4B68" w14:paraId="6925D046" w14:textId="77777777" w:rsidTr="00A50C74">
        <w:trPr>
          <w:trHeight w:val="133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71873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3F21E43F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1C3B4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23E1104" w14:textId="533DD9E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B957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1F8EE8" w14:textId="389514E8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A3C5D" w14:textId="77777777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3FBA4CEC" w14:textId="249A99D3" w:rsidR="009D4B68" w:rsidRDefault="009D4B68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9D4B68" w14:paraId="7EB52A4A" w14:textId="77777777" w:rsidTr="00A50C74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9879F" w14:textId="77777777" w:rsidR="009D4B68" w:rsidRDefault="009D4B68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4A784" w14:textId="28F4F4A2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>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Poka-yoke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), методика непрерывного улучшения (кайдзен), встроенное качество, метод организации производства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«точно в срок» (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)</w:t>
            </w:r>
          </w:p>
          <w:p w14:paraId="4FDB5B1A" w14:textId="77777777" w:rsidR="009D4B68" w:rsidRDefault="009D4B68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</w:t>
            </w:r>
            <w:proofErr w:type="spellStart"/>
            <w:r>
              <w:rPr>
                <w:rFonts w:ascii="Times New Roman" w:hAnsi="Times New Roman"/>
                <w:sz w:val="24"/>
              </w:rPr>
              <w:t>канбан</w:t>
            </w:r>
            <w:proofErr w:type="spellEnd"/>
            <w:r>
              <w:rPr>
                <w:rFonts w:ascii="Times New Roman" w:hAnsi="Times New Roman"/>
                <w:sz w:val="24"/>
              </w:rPr>
              <w:t>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2E0B8" w14:textId="5CB479D1" w:rsidR="009D4B68" w:rsidRDefault="005A1554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3B860" w14:textId="77777777" w:rsidR="009D4B68" w:rsidRDefault="009D4B68" w:rsidP="008561F0"/>
        </w:tc>
      </w:tr>
      <w:tr w:rsidR="00641567" w14:paraId="72AD265D" w14:textId="77777777" w:rsidTr="004F4059">
        <w:trPr>
          <w:trHeight w:val="948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245CFC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90FEC04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методов 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A6EA2" w14:textId="3E72055D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2DE1F56" w14:textId="56D2ED67" w:rsidR="00641567" w:rsidRDefault="00641567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4DD76" w14:textId="5FBE68D8" w:rsidR="00641567" w:rsidRPr="005A1554" w:rsidRDefault="00641567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5A15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0F30D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09C904E1" w14:textId="77777777" w:rsidR="00641567" w:rsidRDefault="00641567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7FCCE654" w14:textId="40F3CE1D" w:rsidR="00641567" w:rsidRDefault="004E1146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46B5AED4" w14:textId="77777777" w:rsidTr="008561F0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6DF494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C8385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944E908" w14:textId="03ACA66F" w:rsidR="00641567" w:rsidRDefault="00641567" w:rsidP="008561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месте. Типичные ошибки применения методов БП</w:t>
            </w:r>
          </w:p>
          <w:p w14:paraId="325E502C" w14:textId="77777777" w:rsidR="008561F0" w:rsidRDefault="008561F0" w:rsidP="008561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66D11" w14:textId="10B47068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31126" w14:textId="77777777" w:rsidR="008561F0" w:rsidRDefault="008561F0" w:rsidP="008561F0"/>
        </w:tc>
      </w:tr>
      <w:tr w:rsidR="004F4059" w14:paraId="5D38EE91" w14:textId="77777777" w:rsidTr="004F4059">
        <w:trPr>
          <w:trHeight w:val="88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0D48E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11E727C0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0E879" w14:textId="28D7C3FD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BECB442" w14:textId="0EF35555" w:rsidR="004F4059" w:rsidRDefault="004F4059" w:rsidP="008561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F35DA" w14:textId="747078DD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72CC3B10" w14:textId="03C5F131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2D504" w14:textId="77777777" w:rsidR="004F4059" w:rsidRDefault="004F4059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27B2CC34" w14:textId="77777777" w:rsidR="004F4059" w:rsidRDefault="004F4059" w:rsidP="008561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1150A0E3" w14:textId="56FC456A" w:rsidR="004F4059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</w:tc>
      </w:tr>
      <w:tr w:rsidR="008561F0" w14:paraId="24A1F681" w14:textId="77777777" w:rsidTr="008561F0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6D3270" w14:textId="77777777" w:rsidR="008561F0" w:rsidRDefault="008561F0" w:rsidP="008561F0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4E4BA" w14:textId="61D4B0A2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4059">
              <w:rPr>
                <w:rFonts w:ascii="Times New Roman" w:hAnsi="Times New Roman"/>
                <w:sz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  <w:p w14:paraId="47379F18" w14:textId="77777777" w:rsidR="008561F0" w:rsidRDefault="008561F0" w:rsidP="00856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F284C" w14:textId="0BAEC93B" w:rsidR="008561F0" w:rsidRDefault="00DA16D6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9B782" w14:textId="77777777" w:rsidR="008561F0" w:rsidRDefault="008561F0" w:rsidP="008561F0"/>
        </w:tc>
      </w:tr>
      <w:tr w:rsidR="008561F0" w14:paraId="3CC4452C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0D98D" w14:textId="31543B14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  <w:r w:rsidR="00D5331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6B218" w14:textId="78867761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AFB37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4E1146" w14:paraId="76AF7736" w14:textId="77777777" w:rsidTr="008561F0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A6DFB" w14:textId="447D54C5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9FBB9" w14:textId="1729D0AD" w:rsidR="004E1146" w:rsidRPr="00DA16D6" w:rsidRDefault="004E1146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A16D6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A8AE7" w14:textId="77777777" w:rsidR="004E1146" w:rsidRDefault="004E1146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8561F0" w14:paraId="167E1C2E" w14:textId="77777777" w:rsidTr="008561F0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E7AC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A1829" w14:textId="77777777" w:rsidR="008561F0" w:rsidRDefault="008561F0" w:rsidP="008561F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DC93E" w14:textId="77777777" w:rsidR="008561F0" w:rsidRDefault="008561F0" w:rsidP="008561F0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7F0BBD37" w14:textId="77777777" w:rsidR="008561F0" w:rsidRDefault="008561F0" w:rsidP="008561F0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066E324" w14:textId="77777777" w:rsidR="008561F0" w:rsidRDefault="008561F0" w:rsidP="008561F0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77777777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Hlk79154958"/>
      <w:r>
        <w:rPr>
          <w:rFonts w:ascii="Times New Roman" w:hAnsi="Times New Roman"/>
          <w:sz w:val="24"/>
        </w:rPr>
        <w:t>мультимедийный экран.</w:t>
      </w:r>
      <w:bookmarkEnd w:id="2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31C477EB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Давыдова, Н.С. Основы бережливого производства: учебник для студентов учреждений сред. проф. образования / Н.С. Давыдова, Ю.А. Гуськова, Е.С. Куликова, М.Г. Некрасова, Д.А. Попов, О.В. </w:t>
      </w:r>
      <w:proofErr w:type="spellStart"/>
      <w:r>
        <w:rPr>
          <w:rFonts w:ascii="Times New Roman" w:hAnsi="Times New Roman"/>
          <w:sz w:val="24"/>
        </w:rPr>
        <w:t>Ракшина</w:t>
      </w:r>
      <w:proofErr w:type="spellEnd"/>
      <w:r>
        <w:rPr>
          <w:rFonts w:ascii="Times New Roman" w:hAnsi="Times New Roman"/>
          <w:sz w:val="24"/>
        </w:rPr>
        <w:t xml:space="preserve">, С.Л. Чуйкова, Е.А. </w:t>
      </w:r>
      <w:proofErr w:type="spellStart"/>
      <w:r>
        <w:rPr>
          <w:rFonts w:ascii="Times New Roman" w:hAnsi="Times New Roman"/>
          <w:sz w:val="24"/>
        </w:rPr>
        <w:t>Шашенкова</w:t>
      </w:r>
      <w:proofErr w:type="spellEnd"/>
      <w:r>
        <w:rPr>
          <w:rFonts w:ascii="Times New Roman" w:hAnsi="Times New Roman"/>
          <w:sz w:val="24"/>
        </w:rPr>
        <w:t xml:space="preserve">. Под ред. Е.А. </w:t>
      </w:r>
      <w:proofErr w:type="spellStart"/>
      <w:r>
        <w:rPr>
          <w:rFonts w:ascii="Times New Roman" w:hAnsi="Times New Roman"/>
          <w:sz w:val="24"/>
        </w:rPr>
        <w:t>Шашенковой</w:t>
      </w:r>
      <w:proofErr w:type="spellEnd"/>
      <w:r>
        <w:rPr>
          <w:rFonts w:ascii="Times New Roman" w:hAnsi="Times New Roman"/>
          <w:sz w:val="24"/>
        </w:rPr>
        <w:t>, Н.С. Давыдовой. – М.: Издательский центр «Академия», 2023 г. – 320 с. ISBN  978-5-0054-0975-1</w:t>
      </w:r>
    </w:p>
    <w:p w14:paraId="59394145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Зинчик</w:t>
      </w:r>
      <w:proofErr w:type="spellEnd"/>
      <w:r>
        <w:rPr>
          <w:rFonts w:ascii="Times New Roman" w:hAnsi="Times New Roman"/>
          <w:sz w:val="24"/>
        </w:rPr>
        <w:t xml:space="preserve">, Н. С. Бережливое производство: учебник / Н. С. </w:t>
      </w:r>
      <w:proofErr w:type="spellStart"/>
      <w:r>
        <w:rPr>
          <w:rFonts w:ascii="Times New Roman" w:hAnsi="Times New Roman"/>
          <w:sz w:val="24"/>
        </w:rPr>
        <w:t>Зинчик</w:t>
      </w:r>
      <w:proofErr w:type="spellEnd"/>
      <w:r>
        <w:rPr>
          <w:rFonts w:ascii="Times New Roman" w:hAnsi="Times New Roman"/>
          <w:sz w:val="24"/>
        </w:rPr>
        <w:t xml:space="preserve">, О. В. Кадырова, Ю. И. </w:t>
      </w:r>
      <w:proofErr w:type="spellStart"/>
      <w:r>
        <w:rPr>
          <w:rFonts w:ascii="Times New Roman" w:hAnsi="Times New Roman"/>
          <w:sz w:val="24"/>
        </w:rPr>
        <w:t>Растова</w:t>
      </w:r>
      <w:proofErr w:type="spellEnd"/>
      <w:r>
        <w:rPr>
          <w:rFonts w:ascii="Times New Roman" w:hAnsi="Times New Roman"/>
          <w:sz w:val="24"/>
        </w:rPr>
        <w:t xml:space="preserve">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 xml:space="preserve">, 2024. — 296 с. — ISBN 978-5-406-12699-8. </w:t>
      </w:r>
    </w:p>
    <w:p w14:paraId="0489D82D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Курамшина</w:t>
      </w:r>
      <w:proofErr w:type="spellEnd"/>
      <w:r>
        <w:rPr>
          <w:rFonts w:ascii="Times New Roman" w:hAnsi="Times New Roman"/>
          <w:sz w:val="24"/>
        </w:rPr>
        <w:t xml:space="preserve">, А.В. Основы бережливого производства: учебник / А.В. </w:t>
      </w:r>
      <w:proofErr w:type="spellStart"/>
      <w:r>
        <w:rPr>
          <w:rFonts w:ascii="Times New Roman" w:hAnsi="Times New Roman"/>
          <w:sz w:val="24"/>
        </w:rPr>
        <w:t>Курамшина</w:t>
      </w:r>
      <w:proofErr w:type="spellEnd"/>
      <w:r>
        <w:rPr>
          <w:rFonts w:ascii="Times New Roman" w:hAnsi="Times New Roman"/>
          <w:sz w:val="24"/>
        </w:rPr>
        <w:t>, Е.В. Попова. — Москва: КНОРУС, 2024. — 200 с. (Среднее профессиональное образование). ISBN 978-5-406-12476-5</w:t>
      </w:r>
    </w:p>
    <w:p w14:paraId="3736DD3C" w14:textId="77777777" w:rsidR="00A95D1F" w:rsidRDefault="00A95D1F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D22B0D" w14:textId="77777777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Электронные издания </w:t>
      </w:r>
    </w:p>
    <w:p w14:paraId="6FCA6CE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Бродецкий</w:t>
      </w:r>
      <w:proofErr w:type="spellEnd"/>
      <w:r>
        <w:rPr>
          <w:rFonts w:ascii="Times New Roman" w:hAnsi="Times New Roman"/>
          <w:sz w:val="24"/>
        </w:rPr>
        <w:t xml:space="preserve">, Г. Л. Управление запасами: многофакторная оптимизация процесса поставок: учебник для среднего профессионального образования / Г. Л. </w:t>
      </w:r>
      <w:proofErr w:type="spellStart"/>
      <w:r>
        <w:rPr>
          <w:rFonts w:ascii="Times New Roman" w:hAnsi="Times New Roman"/>
          <w:sz w:val="24"/>
        </w:rPr>
        <w:t>Бродецкий</w:t>
      </w:r>
      <w:proofErr w:type="spellEnd"/>
      <w:r>
        <w:rPr>
          <w:rFonts w:ascii="Times New Roman" w:hAnsi="Times New Roman"/>
          <w:sz w:val="24"/>
        </w:rPr>
        <w:t xml:space="preserve">, В. Д. Герами, А. В. Колик, И. Г. Шидловский.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2023. — 322 с. — (Профессиональное образование). — ISBN 978-5-534-10776-0.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https://urait.ru/bcode/517345</w:t>
        </w:r>
      </w:hyperlink>
      <w:r>
        <w:rPr>
          <w:rFonts w:ascii="Times New Roman" w:hAnsi="Times New Roman"/>
          <w:sz w:val="24"/>
        </w:rPr>
        <w:t xml:space="preserve"> </w:t>
      </w:r>
    </w:p>
    <w:p w14:paraId="43C102A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Бурнашева, Э. П. Основы бережливого производства / Э. П. Бурнашева. — 3-е изд., стер. — Санкт-Петербург: Лань, 2024. — 76 с. — ISBN 978-5-507-48836-0. — Текст: электронный // Лань: электронно-библиотечная система. 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https://e.lanbook.com/book/364793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14:paraId="5E8FC2F7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</w:rPr>
      </w:pPr>
      <w:bookmarkStart w:id="3" w:name="_Hlk171340852"/>
      <w:r>
        <w:rPr>
          <w:rFonts w:ascii="Times New Roman" w:hAnsi="Times New Roman"/>
          <w:sz w:val="24"/>
        </w:rPr>
        <w:t xml:space="preserve">Вершинин, О. Как помогает бережливое производство и для какого бизнеса подходит /О. </w:t>
      </w:r>
      <w:proofErr w:type="spellStart"/>
      <w:r>
        <w:rPr>
          <w:rFonts w:ascii="Times New Roman" w:hAnsi="Times New Roman"/>
          <w:sz w:val="24"/>
        </w:rPr>
        <w:t>Верщинин</w:t>
      </w:r>
      <w:proofErr w:type="spellEnd"/>
      <w:r>
        <w:rPr>
          <w:rFonts w:ascii="Times New Roman" w:hAnsi="Times New Roman"/>
          <w:sz w:val="24"/>
        </w:rPr>
        <w:t>. – Текст: электронный // Интернет-портал – ООО «НЕЙРОС». Санкт-Петербург, 2024— URL:</w:t>
      </w:r>
      <w:r>
        <w:t xml:space="preserve"> </w:t>
      </w:r>
      <w:bookmarkEnd w:id="3"/>
      <w:r>
        <w:rPr>
          <w:rStyle w:val="1f"/>
          <w:rFonts w:ascii="Times New Roman" w:hAnsi="Times New Roman"/>
          <w:sz w:val="24"/>
        </w:rPr>
        <w:fldChar w:fldCharType="begin"/>
      </w:r>
      <w:r>
        <w:rPr>
          <w:rStyle w:val="1f"/>
          <w:rFonts w:ascii="Times New Roman" w:hAnsi="Times New Roman"/>
          <w:sz w:val="24"/>
        </w:rPr>
        <w:instrText>HYPERLINK "https://neiros.ru/blog/management/kak-berezhlivoe-proizvodstvo-pomozhet-i-dlya-kakogo-biznesa-podoydet/"</w:instrText>
      </w:r>
      <w:r>
        <w:rPr>
          <w:rStyle w:val="1f"/>
          <w:rFonts w:ascii="Times New Roman" w:hAnsi="Times New Roman"/>
          <w:sz w:val="24"/>
        </w:rPr>
        <w:fldChar w:fldCharType="separate"/>
      </w:r>
      <w:r>
        <w:rPr>
          <w:rStyle w:val="1f"/>
          <w:rFonts w:ascii="Times New Roman" w:hAnsi="Times New Roman"/>
          <w:sz w:val="24"/>
        </w:rPr>
        <w:t>https://neiros.ru/blog/management/kak-berezhlivoe-proizvodstvo-pomozhet-i-dlya-kakogo-biznesa-podoydet/</w:t>
      </w:r>
      <w:r>
        <w:rPr>
          <w:rStyle w:val="1f"/>
          <w:rFonts w:ascii="Times New Roman" w:hAnsi="Times New Roman"/>
          <w:sz w:val="24"/>
        </w:rPr>
        <w:fldChar w:fldCharType="end"/>
      </w:r>
    </w:p>
    <w:p w14:paraId="4C377910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Киселев, А.А. Принятие управленческих решений: учебник / А.А. Киселев. — Москва: </w:t>
      </w:r>
      <w:proofErr w:type="spellStart"/>
      <w:r>
        <w:rPr>
          <w:rFonts w:ascii="Times New Roman" w:hAnsi="Times New Roman"/>
          <w:sz w:val="24"/>
        </w:rPr>
        <w:t>КноРус</w:t>
      </w:r>
      <w:proofErr w:type="spellEnd"/>
      <w:r>
        <w:rPr>
          <w:rFonts w:ascii="Times New Roman" w:hAnsi="Times New Roman"/>
          <w:sz w:val="24"/>
        </w:rPr>
        <w:t>, 2021. — 169 с. — ISBN 978-5-406-07898-3. — URL:</w:t>
      </w:r>
      <w:r>
        <w:t xml:space="preserve">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https://book.ru/book/938341</w:t>
        </w:r>
      </w:hyperlink>
      <w:r>
        <w:rPr>
          <w:rFonts w:ascii="Times New Roman" w:hAnsi="Times New Roman"/>
          <w:sz w:val="24"/>
        </w:rPr>
        <w:t xml:space="preserve"> </w:t>
      </w:r>
    </w:p>
    <w:p w14:paraId="072C33E8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 978-5-4488-0447-2, 978-5-7996-2900-7. — Текст: электронный // Цифровой образовательный ресурс IPR SMART: [сайт].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https://www.iprbookshop.ru/139518.html</w:t>
        </w:r>
      </w:hyperlink>
      <w:r>
        <w:rPr>
          <w:rFonts w:ascii="Times New Roman" w:hAnsi="Times New Roman"/>
          <w:sz w:val="24"/>
        </w:rPr>
        <w:t xml:space="preserve"> </w:t>
      </w:r>
    </w:p>
    <w:p w14:paraId="45CFFDA2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Симонова, М. В. Экономика труда: учебник для среднего профессионального образования / М. В. Симонова [и др.]; под общей редакцией М. В. Симоновой.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2023. — 259 с. — (Профессиональное образование). — ISBN 978-5-534-13411-7 —Текст: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6" w:history="1">
        <w:r>
          <w:rPr>
            <w:rStyle w:val="1f"/>
            <w:rFonts w:ascii="Times New Roman" w:hAnsi="Times New Roman"/>
            <w:sz w:val="24"/>
          </w:rPr>
          <w:t>https://urait.ru/bcode/519424</w:t>
        </w:r>
      </w:hyperlink>
      <w:r>
        <w:rPr>
          <w:rFonts w:ascii="Times New Roman" w:hAnsi="Times New Roman"/>
          <w:sz w:val="24"/>
        </w:rPr>
        <w:t xml:space="preserve"> </w:t>
      </w:r>
    </w:p>
    <w:p w14:paraId="57420C16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Староверова</w:t>
      </w:r>
      <w:proofErr w:type="spellEnd"/>
      <w:r>
        <w:rPr>
          <w:rFonts w:ascii="Times New Roman" w:hAnsi="Times New Roman"/>
          <w:sz w:val="24"/>
        </w:rPr>
        <w:t xml:space="preserve">, К. О.  Основы бережливого производства: учебное пособие для среднего профессионального образования / К. О. </w:t>
      </w:r>
      <w:proofErr w:type="spellStart"/>
      <w:r>
        <w:rPr>
          <w:rFonts w:ascii="Times New Roman" w:hAnsi="Times New Roman"/>
          <w:sz w:val="24"/>
        </w:rPr>
        <w:t>Староверова</w:t>
      </w:r>
      <w:proofErr w:type="spellEnd"/>
      <w:r>
        <w:rPr>
          <w:rFonts w:ascii="Times New Roman" w:hAnsi="Times New Roman"/>
          <w:sz w:val="24"/>
        </w:rPr>
        <w:t xml:space="preserve">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2024. — 74 с. — (Профессиональное образование). — ISBN 978-5-534-16473-2. — Текст: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17" w:history="1">
        <w:r>
          <w:rPr>
            <w:rStyle w:val="1f"/>
            <w:rFonts w:ascii="Times New Roman" w:hAnsi="Times New Roman"/>
            <w:sz w:val="24"/>
          </w:rPr>
          <w:t>https://urait.ru/bcode/544921</w:t>
        </w:r>
      </w:hyperlink>
      <w:r>
        <w:rPr>
          <w:rFonts w:ascii="Times New Roman" w:hAnsi="Times New Roman"/>
          <w:sz w:val="24"/>
        </w:rPr>
        <w:t xml:space="preserve"> </w:t>
      </w:r>
    </w:p>
    <w:p w14:paraId="1BD698D6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Шмелёва,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8" w:history="1">
        <w:r>
          <w:rPr>
            <w:rStyle w:val="1f"/>
            <w:rFonts w:ascii="Times New Roman" w:hAnsi="Times New Roman"/>
            <w:sz w:val="24"/>
          </w:rPr>
          <w:t>https://e.lanbook.com/book/171543</w:t>
        </w:r>
      </w:hyperlink>
    </w:p>
    <w:p w14:paraId="12B2125A" w14:textId="77777777" w:rsidR="00A95D1F" w:rsidRDefault="00A95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5476BA8B" w14:textId="77777777" w:rsidR="00A95D1F" w:rsidRDefault="006A1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14:paraId="69DF5B02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19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38B346E0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, М. Инструменты бережливого производства: Мини-руководство по внедрению методик бережливого производства: справочник / М. </w:t>
      </w:r>
      <w:proofErr w:type="spellStart"/>
      <w:r>
        <w:rPr>
          <w:rFonts w:ascii="Times New Roman" w:hAnsi="Times New Roman"/>
          <w:sz w:val="24"/>
        </w:rPr>
        <w:t>Вэйдер</w:t>
      </w:r>
      <w:proofErr w:type="spellEnd"/>
      <w:r>
        <w:rPr>
          <w:rFonts w:ascii="Times New Roman" w:hAnsi="Times New Roman"/>
          <w:sz w:val="24"/>
        </w:rPr>
        <w:t xml:space="preserve"> // Москва: Альпина </w:t>
      </w:r>
      <w:proofErr w:type="spellStart"/>
      <w:r>
        <w:rPr>
          <w:rFonts w:ascii="Times New Roman" w:hAnsi="Times New Roman"/>
          <w:sz w:val="24"/>
        </w:rPr>
        <w:t>Паблишер</w:t>
      </w:r>
      <w:proofErr w:type="spellEnd"/>
      <w:r>
        <w:rPr>
          <w:rFonts w:ascii="Times New Roman" w:hAnsi="Times New Roman"/>
          <w:sz w:val="24"/>
        </w:rPr>
        <w:t xml:space="preserve">, 2020. - 125 с. </w:t>
      </w:r>
    </w:p>
    <w:p w14:paraId="50B2CF79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с.— URL: </w:t>
      </w:r>
      <w:hyperlink r:id="rId20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76CE3576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Р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1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FE5EE45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бережливых производственных систем в России: новые методы и модели: монография / Ю. П. Адлер, Э. В. Кондратьев, Н. А. </w:t>
      </w:r>
      <w:proofErr w:type="spellStart"/>
      <w:r>
        <w:rPr>
          <w:rFonts w:ascii="Times New Roman" w:hAnsi="Times New Roman"/>
          <w:sz w:val="24"/>
        </w:rPr>
        <w:t>Гудз</w:t>
      </w:r>
      <w:proofErr w:type="spellEnd"/>
      <w:r>
        <w:rPr>
          <w:rFonts w:ascii="Times New Roman" w:hAnsi="Times New Roman"/>
          <w:sz w:val="24"/>
        </w:rPr>
        <w:t xml:space="preserve"> [и др.]; под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2" w:history="1">
        <w:r>
          <w:rPr>
            <w:rStyle w:val="1f"/>
            <w:rFonts w:ascii="Times New Roman" w:hAnsi="Times New Roman"/>
            <w:sz w:val="24"/>
          </w:rPr>
          <w:t>https://e.lanbook.com/book/132255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12F2B765" w14:textId="77777777" w:rsidR="00A95D1F" w:rsidRDefault="006A1AF7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77777777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95D1F" w14:paraId="097EF709" w14:textId="777777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CF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D38D006" w:rsidR="00A95D1F" w:rsidRDefault="006A1AF7" w:rsidP="007B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</w:t>
            </w:r>
            <w:r w:rsidR="007B114C">
              <w:rPr>
                <w:rFonts w:ascii="Times New Roman" w:hAnsi="Times New Roman"/>
                <w:sz w:val="24"/>
              </w:rPr>
              <w:t>нка решений</w:t>
            </w:r>
            <w:r w:rsidR="007B114C">
              <w:rPr>
                <w:rFonts w:ascii="Times New Roman" w:hAnsi="Times New Roman"/>
                <w:sz w:val="24"/>
              </w:rPr>
              <w:br/>
              <w:t xml:space="preserve">ситуационных задач </w:t>
            </w:r>
            <w:r>
              <w:rPr>
                <w:rFonts w:ascii="Times New Roman" w:hAnsi="Times New Roman"/>
                <w:sz w:val="24"/>
              </w:rPr>
              <w:t xml:space="preserve">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14:paraId="1EDC1DA3" w14:textId="77777777" w:rsidR="00A95D1F" w:rsidRDefault="00A95D1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1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A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3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8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CC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77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F5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4D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35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19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B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5451D8C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78B887B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EFFDAEF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87ECD3A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33941212" w14:textId="77777777" w:rsidR="009B0D7C" w:rsidRDefault="009B0D7C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2861ADF" w14:textId="19980681" w:rsidR="009B0D7C" w:rsidRDefault="009B0D7C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14:paraId="73B01AD3" w14:textId="77777777" w:rsidR="00061A9E" w:rsidRDefault="00061A9E" w:rsidP="009B0D7C">
      <w:pPr>
        <w:pStyle w:val="af2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74D820E7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  <w:bookmarkStart w:id="4" w:name="bookmark100"/>
      <w:bookmarkStart w:id="5" w:name="bookmark102"/>
      <w:bookmarkStart w:id="6" w:name="bookmark99"/>
      <w:r>
        <w:t>5.1</w:t>
      </w:r>
      <w:r w:rsidR="00061A9E">
        <w:t>Пассивные:</w:t>
      </w:r>
      <w:bookmarkStart w:id="7" w:name="bookmark103"/>
      <w:bookmarkEnd w:id="4"/>
      <w:bookmarkEnd w:id="5"/>
      <w:bookmarkEnd w:id="6"/>
      <w:bookmarkEnd w:id="7"/>
    </w:p>
    <w:p w14:paraId="3A429BA9" w14:textId="77777777" w:rsidR="00331944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</w:pPr>
    </w:p>
    <w:p w14:paraId="60268657" w14:textId="77777777" w:rsidR="00331944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331944">
        <w:rPr>
          <w:b w:val="0"/>
        </w:rPr>
        <w:t>лекции традиционные без применения мультимедийных средств и без раздаточного материала;</w:t>
      </w:r>
      <w:bookmarkStart w:id="8" w:name="bookmark104"/>
      <w:bookmarkEnd w:id="8"/>
    </w:p>
    <w:p w14:paraId="57EADC2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демонстрация учебных фильмов;</w:t>
      </w:r>
      <w:bookmarkStart w:id="9" w:name="bookmark105"/>
      <w:bookmarkEnd w:id="9"/>
    </w:p>
    <w:p w14:paraId="0EF03AD1" w14:textId="77777777" w:rsidR="00331944" w:rsidRPr="00E2057D" w:rsidRDefault="00331944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р</w:t>
      </w:r>
      <w:r w:rsidR="00061A9E" w:rsidRPr="00E2057D">
        <w:rPr>
          <w:b w:val="0"/>
        </w:rPr>
        <w:t>ассказ;</w:t>
      </w:r>
      <w:bookmarkStart w:id="10" w:name="bookmark106"/>
      <w:bookmarkEnd w:id="10"/>
    </w:p>
    <w:p w14:paraId="424B1ABE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семинары, преимущественно в виде обсуждения докладов студентов по тем или иным вопросам;</w:t>
      </w:r>
      <w:bookmarkStart w:id="11" w:name="bookmark107"/>
      <w:bookmarkEnd w:id="11"/>
    </w:p>
    <w:p w14:paraId="2E798A87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самостоятельные и контрольные работы;</w:t>
      </w:r>
      <w:bookmarkStart w:id="12" w:name="bookmark108"/>
      <w:bookmarkEnd w:id="12"/>
    </w:p>
    <w:p w14:paraId="7A6F7E0C" w14:textId="77777777" w:rsidR="00331944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тесты;</w:t>
      </w:r>
      <w:bookmarkStart w:id="13" w:name="bookmark109"/>
      <w:bookmarkEnd w:id="13"/>
    </w:p>
    <w:p w14:paraId="2FC17132" w14:textId="22437E68" w:rsidR="00061A9E" w:rsidRPr="00E2057D" w:rsidRDefault="00061A9E" w:rsidP="00331944">
      <w:pPr>
        <w:pStyle w:val="38"/>
        <w:keepNext/>
        <w:keepLines/>
        <w:tabs>
          <w:tab w:val="left" w:pos="1102"/>
        </w:tabs>
        <w:spacing w:after="0" w:line="240" w:lineRule="auto"/>
        <w:ind w:firstLine="709"/>
        <w:rPr>
          <w:b w:val="0"/>
        </w:rPr>
      </w:pPr>
      <w:r w:rsidRPr="00E2057D">
        <w:rPr>
          <w:b w:val="0"/>
        </w:rPr>
        <w:t>чтение и опрос.</w:t>
      </w:r>
    </w:p>
    <w:p w14:paraId="2B20556B" w14:textId="77777777" w:rsidR="00061A9E" w:rsidRDefault="00061A9E" w:rsidP="00061A9E">
      <w:pPr>
        <w:pStyle w:val="1f2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367C3686" w14:textId="77777777" w:rsidR="00E2057D" w:rsidRDefault="00E2057D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  <w:bookmarkStart w:id="14" w:name="bookmark112"/>
      <w:bookmarkStart w:id="15" w:name="bookmark110"/>
      <w:bookmarkStart w:id="16" w:name="bookmark111"/>
      <w:bookmarkStart w:id="17" w:name="bookmark113"/>
      <w:bookmarkEnd w:id="14"/>
      <w:r>
        <w:t>5.2</w:t>
      </w:r>
      <w:r w:rsidR="00061A9E">
        <w:t>Активные и интерактивные:</w:t>
      </w:r>
      <w:bookmarkStart w:id="18" w:name="bookmark114"/>
      <w:bookmarkEnd w:id="15"/>
      <w:bookmarkEnd w:id="16"/>
      <w:bookmarkEnd w:id="17"/>
      <w:bookmarkEnd w:id="18"/>
    </w:p>
    <w:p w14:paraId="2C9981E7" w14:textId="77777777" w:rsidR="00927B80" w:rsidRDefault="00927B80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</w:pPr>
    </w:p>
    <w:p w14:paraId="2DE85257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работа в группах;</w:t>
      </w:r>
      <w:bookmarkStart w:id="19" w:name="bookmark115"/>
      <w:bookmarkEnd w:id="19"/>
    </w:p>
    <w:p w14:paraId="702C947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учебная дискуссия;</w:t>
      </w:r>
      <w:bookmarkStart w:id="20" w:name="bookmark116"/>
      <w:bookmarkEnd w:id="20"/>
    </w:p>
    <w:p w14:paraId="7B19D43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деловые и ролевые игры;</w:t>
      </w:r>
      <w:bookmarkStart w:id="21" w:name="bookmark117"/>
      <w:bookmarkEnd w:id="21"/>
    </w:p>
    <w:p w14:paraId="6476672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игровые упражнения;</w:t>
      </w:r>
      <w:bookmarkStart w:id="22" w:name="bookmark118"/>
      <w:bookmarkEnd w:id="22"/>
    </w:p>
    <w:p w14:paraId="3F85D36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творческие задания;</w:t>
      </w:r>
      <w:bookmarkStart w:id="23" w:name="bookmark119"/>
      <w:bookmarkEnd w:id="23"/>
    </w:p>
    <w:p w14:paraId="45D1889E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круглые столы (конференции) с использованием средств мультимедиа;</w:t>
      </w:r>
      <w:bookmarkStart w:id="24" w:name="bookmark120"/>
      <w:bookmarkEnd w:id="24"/>
    </w:p>
    <w:p w14:paraId="4151CA33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решение проблемных задач;</w:t>
      </w:r>
      <w:bookmarkStart w:id="25" w:name="bookmark121"/>
      <w:bookmarkEnd w:id="25"/>
    </w:p>
    <w:p w14:paraId="0F9D8ED0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анализ конкретных ситуаций;</w:t>
      </w:r>
      <w:bookmarkStart w:id="26" w:name="bookmark122"/>
      <w:bookmarkEnd w:id="26"/>
    </w:p>
    <w:p w14:paraId="3A2C4B72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метод модульного обучения;</w:t>
      </w:r>
      <w:bookmarkStart w:id="27" w:name="bookmark123"/>
      <w:bookmarkEnd w:id="27"/>
    </w:p>
    <w:p w14:paraId="3342F2BB" w14:textId="77777777" w:rsidR="00E2057D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>практический эксперимент;</w:t>
      </w:r>
      <w:bookmarkStart w:id="28" w:name="bookmark124"/>
      <w:bookmarkEnd w:id="28"/>
    </w:p>
    <w:p w14:paraId="4783F29B" w14:textId="3B15E12A" w:rsidR="00061A9E" w:rsidRPr="00927B80" w:rsidRDefault="00061A9E" w:rsidP="00E2057D">
      <w:pPr>
        <w:pStyle w:val="38"/>
        <w:keepNext/>
        <w:keepLines/>
        <w:tabs>
          <w:tab w:val="left" w:pos="1111"/>
        </w:tabs>
        <w:spacing w:after="0" w:line="240" w:lineRule="auto"/>
        <w:ind w:firstLine="709"/>
        <w:rPr>
          <w:b w:val="0"/>
        </w:rPr>
      </w:pPr>
      <w:r w:rsidRPr="00927B80">
        <w:rPr>
          <w:b w:val="0"/>
        </w:rPr>
        <w:t xml:space="preserve">обучение с использованием </w:t>
      </w:r>
      <w:r w:rsidR="00927B80">
        <w:rPr>
          <w:b w:val="0"/>
        </w:rPr>
        <w:t>компьютерных обучающих программ.</w:t>
      </w:r>
    </w:p>
    <w:p w14:paraId="4601FC66" w14:textId="2BFF0EDC" w:rsidR="00061A9E" w:rsidRPr="00E2057D" w:rsidRDefault="00061A9E" w:rsidP="00927B80">
      <w:pPr>
        <w:pStyle w:val="af2"/>
        <w:spacing w:after="20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E2057D">
        <w:rPr>
          <w:rFonts w:ascii="Times New Roman" w:hAnsi="Times New Roman"/>
          <w:i/>
          <w:iCs/>
          <w:sz w:val="28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061A9E" w:rsidRPr="00E2057D">
      <w:footerReference w:type="default" r:id="rId23"/>
      <w:footerReference w:type="first" r:id="rId24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1991A" w14:textId="77777777" w:rsidR="00665F30" w:rsidRDefault="00665F30">
      <w:pPr>
        <w:spacing w:after="0" w:line="240" w:lineRule="auto"/>
      </w:pPr>
      <w:r>
        <w:separator/>
      </w:r>
    </w:p>
  </w:endnote>
  <w:endnote w:type="continuationSeparator" w:id="0">
    <w:p w14:paraId="4DB71EE0" w14:textId="77777777" w:rsidR="00665F30" w:rsidRDefault="0066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FB8C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27B8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0522078" w14:textId="77777777" w:rsidR="008561F0" w:rsidRDefault="008561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35161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27B8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6BF5BDB8" w14:textId="77777777" w:rsidR="008561F0" w:rsidRDefault="008561F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5971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927B80">
      <w:rPr>
        <w:noProof/>
      </w:rPr>
      <w:t>3</w:t>
    </w:r>
    <w:r>
      <w:fldChar w:fldCharType="end"/>
    </w:r>
  </w:p>
  <w:p w14:paraId="45000A2F" w14:textId="77777777" w:rsidR="008561F0" w:rsidRDefault="008561F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8FA6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27B80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  <w:p w14:paraId="360D8BBA" w14:textId="77777777" w:rsidR="008561F0" w:rsidRDefault="008561F0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54B1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8561F0" w:rsidRDefault="008561F0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DBFC" w14:textId="77777777" w:rsidR="008561F0" w:rsidRDefault="008561F0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27B80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14:paraId="11E93BF9" w14:textId="77777777" w:rsidR="008561F0" w:rsidRDefault="008561F0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86DD" w14:textId="77777777" w:rsidR="008561F0" w:rsidRDefault="008561F0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927B80">
      <w:rPr>
        <w:noProof/>
      </w:rPr>
      <w:t>11</w:t>
    </w:r>
    <w:r>
      <w:fldChar w:fldCharType="end"/>
    </w:r>
  </w:p>
  <w:p w14:paraId="42029BB6" w14:textId="77777777" w:rsidR="008561F0" w:rsidRDefault="008561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EF24D" w14:textId="77777777" w:rsidR="00665F30" w:rsidRDefault="00665F30">
      <w:pPr>
        <w:spacing w:after="0" w:line="240" w:lineRule="auto"/>
      </w:pPr>
      <w:r>
        <w:separator/>
      </w:r>
    </w:p>
  </w:footnote>
  <w:footnote w:type="continuationSeparator" w:id="0">
    <w:p w14:paraId="0782E269" w14:textId="77777777" w:rsidR="00665F30" w:rsidRDefault="00665F30">
      <w:pPr>
        <w:spacing w:after="0" w:line="240" w:lineRule="auto"/>
      </w:pPr>
      <w:r>
        <w:continuationSeparator/>
      </w:r>
    </w:p>
  </w:footnote>
  <w:footnote w:id="1">
    <w:p w14:paraId="3D370152" w14:textId="658233FF" w:rsidR="00731B02" w:rsidRDefault="00731B02" w:rsidP="008561F0">
      <w:pPr>
        <w:pStyle w:val="Footnote1"/>
        <w:rPr>
          <w:rFonts w:ascii="Times New Roman" w:hAnsi="Times New Roman"/>
        </w:rPr>
      </w:pPr>
    </w:p>
  </w:footnote>
  <w:footnote w:id="2">
    <w:p w14:paraId="38B704D5" w14:textId="234BE83D" w:rsidR="008561F0" w:rsidRDefault="008561F0" w:rsidP="008561F0">
      <w:pPr>
        <w:pStyle w:val="Footnote"/>
      </w:pPr>
    </w:p>
  </w:footnote>
  <w:footnote w:id="3">
    <w:p w14:paraId="60413492" w14:textId="5D3E3624" w:rsidR="009D4B68" w:rsidRDefault="009D4B68" w:rsidP="008561F0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D1F"/>
    <w:rsid w:val="000322B3"/>
    <w:rsid w:val="00061A9E"/>
    <w:rsid w:val="001E750B"/>
    <w:rsid w:val="002365AC"/>
    <w:rsid w:val="00300147"/>
    <w:rsid w:val="00331944"/>
    <w:rsid w:val="0034486B"/>
    <w:rsid w:val="003B3935"/>
    <w:rsid w:val="003D78C4"/>
    <w:rsid w:val="003E441F"/>
    <w:rsid w:val="00445EF9"/>
    <w:rsid w:val="00456FC6"/>
    <w:rsid w:val="00460672"/>
    <w:rsid w:val="004913E0"/>
    <w:rsid w:val="004D27EC"/>
    <w:rsid w:val="004E1146"/>
    <w:rsid w:val="004F4059"/>
    <w:rsid w:val="00544ED5"/>
    <w:rsid w:val="005A1554"/>
    <w:rsid w:val="005A1F48"/>
    <w:rsid w:val="00641567"/>
    <w:rsid w:val="0065324D"/>
    <w:rsid w:val="00665F30"/>
    <w:rsid w:val="006746B9"/>
    <w:rsid w:val="00690A41"/>
    <w:rsid w:val="006A1AF7"/>
    <w:rsid w:val="006A48B7"/>
    <w:rsid w:val="006E5DE7"/>
    <w:rsid w:val="006F0FF6"/>
    <w:rsid w:val="006F4C52"/>
    <w:rsid w:val="00731B02"/>
    <w:rsid w:val="007A6F09"/>
    <w:rsid w:val="007B114C"/>
    <w:rsid w:val="008561F0"/>
    <w:rsid w:val="00877097"/>
    <w:rsid w:val="008B1985"/>
    <w:rsid w:val="00927B80"/>
    <w:rsid w:val="009B0D7C"/>
    <w:rsid w:val="009D4B68"/>
    <w:rsid w:val="009F70F7"/>
    <w:rsid w:val="00A95D1F"/>
    <w:rsid w:val="00B61DD4"/>
    <w:rsid w:val="00BA02CA"/>
    <w:rsid w:val="00BD403E"/>
    <w:rsid w:val="00C93BC3"/>
    <w:rsid w:val="00CB55EB"/>
    <w:rsid w:val="00D14B0B"/>
    <w:rsid w:val="00D5331E"/>
    <w:rsid w:val="00D747BF"/>
    <w:rsid w:val="00DA16D6"/>
    <w:rsid w:val="00DC6153"/>
    <w:rsid w:val="00E2057D"/>
    <w:rsid w:val="00EB5431"/>
    <w:rsid w:val="00EE7BC6"/>
    <w:rsid w:val="00EF4083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5">
    <w:name w:val="Основной текст (3)_"/>
    <w:basedOn w:val="a0"/>
    <w:link w:val="36"/>
    <w:rsid w:val="006746B9"/>
    <w:rPr>
      <w:rFonts w:ascii="Times New Roman" w:hAnsi="Times New Roman"/>
      <w:b/>
      <w:bCs/>
      <w:sz w:val="32"/>
      <w:szCs w:val="32"/>
    </w:rPr>
  </w:style>
  <w:style w:type="paragraph" w:customStyle="1" w:styleId="36">
    <w:name w:val="Основной текст (3)"/>
    <w:basedOn w:val="a"/>
    <w:link w:val="35"/>
    <w:rsid w:val="006746B9"/>
    <w:pPr>
      <w:widowControl w:val="0"/>
      <w:spacing w:after="4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9">
    <w:name w:val="Основной текст_"/>
    <w:basedOn w:val="a0"/>
    <w:link w:val="1f2"/>
    <w:rsid w:val="00C93BC3"/>
    <w:rPr>
      <w:rFonts w:ascii="Times New Roman" w:hAnsi="Times New Roman"/>
      <w:sz w:val="28"/>
      <w:szCs w:val="28"/>
    </w:rPr>
  </w:style>
  <w:style w:type="paragraph" w:customStyle="1" w:styleId="1f2">
    <w:name w:val="Основной текст1"/>
    <w:basedOn w:val="a"/>
    <w:link w:val="af9"/>
    <w:rsid w:val="00C93BC3"/>
    <w:pPr>
      <w:widowControl w:val="0"/>
      <w:spacing w:after="200" w:line="276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afa">
    <w:name w:val="Другое_"/>
    <w:basedOn w:val="a0"/>
    <w:link w:val="afb"/>
    <w:rsid w:val="00460672"/>
    <w:rPr>
      <w:rFonts w:ascii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460672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37">
    <w:name w:val="Заголовок №3_"/>
    <w:basedOn w:val="a0"/>
    <w:link w:val="38"/>
    <w:rsid w:val="00061A9E"/>
    <w:rPr>
      <w:rFonts w:ascii="Times New Roman" w:hAnsi="Times New Roman"/>
      <w:b/>
      <w:bCs/>
      <w:sz w:val="28"/>
      <w:szCs w:val="28"/>
    </w:rPr>
  </w:style>
  <w:style w:type="paragraph" w:customStyle="1" w:styleId="38">
    <w:name w:val="Заголовок №3"/>
    <w:basedOn w:val="a"/>
    <w:link w:val="37"/>
    <w:rsid w:val="00061A9E"/>
    <w:pPr>
      <w:widowControl w:val="0"/>
      <w:spacing w:after="180" w:line="276" w:lineRule="auto"/>
      <w:ind w:firstLine="720"/>
      <w:outlineLvl w:val="2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64793" TargetMode="External"/><Relationship Id="rId18" Type="http://schemas.openxmlformats.org/officeDocument/2006/relationships/hyperlink" Target="https://e.lanbook.com/book/17154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9bdeb20e-11f9-4ed2-9e1f-031cbccc308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7345" TargetMode="External"/><Relationship Id="rId17" Type="http://schemas.openxmlformats.org/officeDocument/2006/relationships/hyperlink" Target="https://urait.ru/bcode/5449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9424" TargetMode="External"/><Relationship Id="rId20" Type="http://schemas.openxmlformats.org/officeDocument/2006/relationships/hyperlink" Target="https://gostassistent.ru/doc/7cfeecc4-ac82-4555-af8f-7e03942443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39518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s://znanium.com/catalog/product/186925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38341" TargetMode="External"/><Relationship Id="rId22" Type="http://schemas.openxmlformats.org/officeDocument/2006/relationships/hyperlink" Target="https://e.lanbook.com/book/13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Сергей Ф</cp:lastModifiedBy>
  <cp:revision>7</cp:revision>
  <cp:lastPrinted>2024-07-23T13:53:00Z</cp:lastPrinted>
  <dcterms:created xsi:type="dcterms:W3CDTF">2024-07-23T13:52:00Z</dcterms:created>
  <dcterms:modified xsi:type="dcterms:W3CDTF">2024-11-22T19:32:00Z</dcterms:modified>
</cp:coreProperties>
</file>