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E2" w:rsidRDefault="005D10C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157BE2" w:rsidRDefault="005D10C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ОПОП-ППССЗ по специальности</w:t>
      </w:r>
    </w:p>
    <w:p w:rsidR="00157BE2" w:rsidRDefault="005D10C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23.02.06 Техническая эксплуатация </w:t>
      </w:r>
    </w:p>
    <w:p w:rsidR="00157BE2" w:rsidRDefault="005D10C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подвижного состава железных дорог, </w:t>
      </w:r>
    </w:p>
    <w:p w:rsidR="00157BE2" w:rsidRDefault="005D10C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подготовки: </w:t>
      </w:r>
    </w:p>
    <w:p w:rsidR="00157BE2" w:rsidRDefault="005D10CC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вагоны</w:t>
      </w: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5D10C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ПРОИЗВОДСТВЕННОЙ ПРАКТИКИ ПП.04.01</w:t>
      </w:r>
      <w:r>
        <w:rPr>
          <w:rFonts w:ascii="Times New Roman" w:hAnsi="Times New Roman"/>
          <w:b/>
          <w:sz w:val="24"/>
          <w:vertAlign w:val="superscript"/>
        </w:rPr>
        <w:footnoteReference w:id="1"/>
      </w:r>
    </w:p>
    <w:p w:rsidR="00157BE2" w:rsidRDefault="005D10C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специальности</w:t>
      </w:r>
    </w:p>
    <w:p w:rsidR="00157BE2" w:rsidRDefault="005D10C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23.02.06 Техническая эксплуатация подвижного состава железных дорог, </w:t>
      </w:r>
    </w:p>
    <w:p w:rsidR="00157BE2" w:rsidRDefault="005D10C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направление подготовки: вагоны</w:t>
      </w:r>
    </w:p>
    <w:p w:rsidR="00157BE2" w:rsidRDefault="00157BE2">
      <w:pPr>
        <w:spacing w:after="0"/>
        <w:jc w:val="center"/>
        <w:rPr>
          <w:rFonts w:ascii="Times New Roman" w:hAnsi="Times New Roman"/>
          <w:sz w:val="24"/>
        </w:rPr>
      </w:pPr>
    </w:p>
    <w:p w:rsidR="00157BE2" w:rsidRDefault="00157BE2">
      <w:pPr>
        <w:spacing w:after="0"/>
        <w:jc w:val="center"/>
        <w:rPr>
          <w:rFonts w:ascii="Times New Roman" w:hAnsi="Times New Roman"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5D10CC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5D10CC">
      <w:pPr>
        <w:spacing w:after="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br w:type="page" w:clear="all"/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 ПАСПОРТ ПРОГРАММЫ ПРОИЗВОДСТВЕННОЙ ПРАКТИКИ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 Область применения программы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Программа производственной практики является частью основной профессиональной образовательной программы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по специальности 23.02.06 Техническая эксплуатация подвижного состава железных дорог, направление подготовки: вагоны в части освоения квалификации «Техник» и основных видов профессиональной деятельности (ВПД): выполнять работы по рабочей профессии 16275 Осмотрщик-ремонтник вагонов 4-го разряда</w:t>
      </w:r>
      <w:proofErr w:type="gramEnd"/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Цели и задачи производственной практики – требования к результатам освоения производственной практики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в ходе приобретения практического опыта, знаний и умений по производственной практике должен: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иметь практический опыт: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ПО.1 Разборки вспомогательных частей ремонтируемого объекта локомотива;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ПО.2 Соединения узлов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уметь: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У.1 Применять приемы и способы основных видов слесарных работ;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У.2 Использовать наиболее распространенные приспособления и инструменты;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У.3 Осуществлять демонтаж и монтаж отдельных приборов пневматической системы;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У.4 Проверять действие пневматического оборудования;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У.5 Осуществлять регулировку и испытание отдельных механизмов.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З.1 Основные виды слесарных работ;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З.2 Устройство универсальных и специальных приспособлений, средней сложности контрольно-измерительного инструмента;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З.3 Допуски и посадки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З.4 Квалитеты точности и параметры шероховатости;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З.5 Устройство, назначение и взаимодействие основных узлов ремонтируемых объектов локомотива;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З.6 Виды соединений и деталей узлов;</w:t>
      </w:r>
    </w:p>
    <w:p w:rsidR="00157BE2" w:rsidRDefault="005D10C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З.7 Технические условия на регулировку и испытание отдельных механизмов;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З.8 Особенности обеспечения безопасных условий труда в сфере профессиональной деятельности.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1.3. Требования к результатам освоения производственной практики</w:t>
      </w:r>
    </w:p>
    <w:p w:rsidR="00157BE2" w:rsidRDefault="005D10C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прохождения производственной практики по ВПД обучающийся должен освоить: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5"/>
        <w:gridCol w:w="4926"/>
        <w:gridCol w:w="4264"/>
      </w:tblGrid>
      <w:tr w:rsidR="00157BE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157BE2">
        <w:trPr>
          <w:trHeight w:val="1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ВПД.01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>ыполнять работы по рабочей профессии 16275 Осмотрщик-ремонтник вагонов 4-го разряда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tabs>
                <w:tab w:val="left" w:pos="993"/>
              </w:tabs>
              <w:spacing w:after="0"/>
              <w:ind w:firstLine="5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4.1; ПК 4.2</w:t>
            </w:r>
          </w:p>
        </w:tc>
      </w:tr>
    </w:tbl>
    <w:p w:rsidR="00157BE2" w:rsidRDefault="00157BE2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Формы контроля:</w:t>
      </w:r>
    </w:p>
    <w:p w:rsidR="00157BE2" w:rsidRDefault="005D10CC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на базе основного общего </w:t>
      </w:r>
      <w:r>
        <w:rPr>
          <w:rFonts w:ascii="Times New Roman" w:hAnsi="Times New Roman"/>
          <w:b/>
          <w:sz w:val="24"/>
        </w:rPr>
        <w:t>образования</w:t>
      </w:r>
      <w:r>
        <w:rPr>
          <w:rFonts w:ascii="Times New Roman" w:hAnsi="Times New Roman"/>
          <w:b/>
          <w:sz w:val="24"/>
          <w:highlight w:val="white"/>
        </w:rPr>
        <w:t xml:space="preserve"> (очная форма обучения)</w:t>
      </w:r>
    </w:p>
    <w:p w:rsidR="00157BE2" w:rsidRDefault="005D10CC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ПП.04.01 Производственная практика (по профилю специальности) (</w:t>
      </w:r>
      <w:r>
        <w:rPr>
          <w:rFonts w:ascii="Times New Roman" w:hAnsi="Times New Roman"/>
          <w:sz w:val="24"/>
        </w:rPr>
        <w:t>16275 Осмотрщик-ремонтник вагонов 4-го разряда</w:t>
      </w:r>
      <w:r>
        <w:rPr>
          <w:rFonts w:ascii="Times New Roman" w:hAnsi="Times New Roman"/>
          <w:sz w:val="24"/>
          <w:highlight w:val="white"/>
        </w:rPr>
        <w:t>) – в форме практической подготовки – 6 семестр - дифференцированный зачет;</w:t>
      </w:r>
    </w:p>
    <w:p w:rsidR="00157BE2" w:rsidRDefault="005D10CC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ПП.04.01 Производственная практика (по профилю специальности) (</w:t>
      </w:r>
      <w:r>
        <w:rPr>
          <w:rFonts w:ascii="Times New Roman" w:hAnsi="Times New Roman"/>
          <w:sz w:val="24"/>
        </w:rPr>
        <w:t>16275 Осмотрщик-ремонтник вагонов 4-го разряда</w:t>
      </w:r>
      <w:r>
        <w:rPr>
          <w:rFonts w:ascii="Times New Roman" w:hAnsi="Times New Roman"/>
          <w:sz w:val="24"/>
          <w:highlight w:val="white"/>
        </w:rPr>
        <w:t xml:space="preserve">) – в форме практической подготовки – 3 курс - </w:t>
      </w:r>
      <w:r>
        <w:rPr>
          <w:rFonts w:ascii="Times New Roman" w:hAnsi="Times New Roman"/>
          <w:sz w:val="24"/>
          <w:highlight w:val="white"/>
        </w:rPr>
        <w:lastRenderedPageBreak/>
        <w:t>дифференцированный зачет;</w:t>
      </w:r>
    </w:p>
    <w:p w:rsidR="00157BE2" w:rsidRDefault="00157BE2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highlight w:val="white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1.5. Количество часов на освоение программы производственной практики.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– </w:t>
      </w:r>
      <w:r w:rsidR="002A1499">
        <w:rPr>
          <w:rFonts w:ascii="Times New Roman" w:hAnsi="Times New Roman"/>
          <w:sz w:val="24"/>
        </w:rPr>
        <w:t>72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час.</w:t>
      </w:r>
    </w:p>
    <w:p w:rsidR="00157BE2" w:rsidRDefault="005D10CC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4"/>
          <w:highlight w:val="white"/>
        </w:rPr>
        <w:t>ПП.04.01 Производственная практика (по профилю специальности) (</w:t>
      </w:r>
      <w:r>
        <w:rPr>
          <w:rFonts w:ascii="Times New Roman" w:hAnsi="Times New Roman"/>
          <w:sz w:val="24"/>
        </w:rPr>
        <w:t>16275 Осмотрщик-ремонтник вагонов 4-го разряда</w:t>
      </w:r>
      <w:r>
        <w:rPr>
          <w:rFonts w:ascii="Times New Roman" w:hAnsi="Times New Roman"/>
          <w:sz w:val="24"/>
          <w:highlight w:val="white"/>
        </w:rPr>
        <w:t>) – в форм</w:t>
      </w:r>
      <w:r w:rsidR="002A1499">
        <w:rPr>
          <w:rFonts w:ascii="Times New Roman" w:hAnsi="Times New Roman"/>
          <w:sz w:val="24"/>
          <w:highlight w:val="white"/>
        </w:rPr>
        <w:t>е практической подготовки – 72</w:t>
      </w:r>
      <w:r w:rsidR="000B7900"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часа</w:t>
      </w:r>
    </w:p>
    <w:p w:rsidR="00157BE2" w:rsidRDefault="00157BE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57BE2" w:rsidRDefault="005D10CC">
      <w:pPr>
        <w:widowControl w:val="0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i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lastRenderedPageBreak/>
        <w:t>2. ПРОИЗВОДСТВЕННАЯ ПРАКТИКА ПО ПРОФЕССИОНАЛЬНОМУ МОДУЛЮ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ПМ.04 Выполнение работ по рабочей профессии 16275 Осмотрщик-ремонтник вагонов 4-го разряда</w:t>
      </w:r>
    </w:p>
    <w:p w:rsidR="00157BE2" w:rsidRDefault="00157BE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Результаты освоения программы производственной практики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Результатом освоения программы производственной практики являются сформированные общие (ОК) и профессиональные компетенции (ПК</w:t>
      </w:r>
      <w:r>
        <w:rPr>
          <w:rFonts w:ascii="Times New Roman" w:hAnsi="Times New Roman"/>
          <w:i/>
          <w:sz w:val="24"/>
        </w:rPr>
        <w:t>):</w:t>
      </w: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9059"/>
      </w:tblGrid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1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2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3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4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5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6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/>
                <w:sz w:val="24"/>
              </w:rPr>
              <w:t>антикоррупционного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поведения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7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8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9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работы по техническому осмотру контейнеров для перевозки </w:t>
            </w:r>
            <w:proofErr w:type="gramStart"/>
            <w:r>
              <w:rPr>
                <w:rFonts w:ascii="Times New Roman" w:hAnsi="Times New Roman"/>
                <w:sz w:val="24"/>
              </w:rPr>
              <w:t>грузов ж</w:t>
            </w:r>
            <w:proofErr w:type="gramEnd"/>
            <w:r>
              <w:rPr>
                <w:rFonts w:ascii="Times New Roman" w:hAnsi="Times New Roman"/>
                <w:sz w:val="24"/>
              </w:rPr>
              <w:t>. д. транспортом, вагонов на грузовых, сортировочных и участковых ж. д. станциях.</w:t>
            </w:r>
          </w:p>
        </w:tc>
      </w:tr>
      <w:tr w:rsidR="00157B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</w:tc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техническое обслуживание и текущий </w:t>
            </w:r>
            <w:proofErr w:type="spellStart"/>
            <w:r>
              <w:rPr>
                <w:rFonts w:ascii="Times New Roman" w:hAnsi="Times New Roman"/>
                <w:sz w:val="24"/>
              </w:rPr>
              <w:t>безотцепочный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 грузовых и пассажирских вагонов на сортировочных, грузовых и </w:t>
            </w:r>
            <w:proofErr w:type="gramStart"/>
            <w:r>
              <w:rPr>
                <w:rFonts w:ascii="Times New Roman" w:hAnsi="Times New Roman"/>
                <w:sz w:val="24"/>
              </w:rPr>
              <w:t>участковых ж</w:t>
            </w:r>
            <w:proofErr w:type="gramEnd"/>
            <w:r>
              <w:rPr>
                <w:rFonts w:ascii="Times New Roman" w:hAnsi="Times New Roman"/>
                <w:sz w:val="24"/>
              </w:rPr>
              <w:t>. д. станциях</w:t>
            </w:r>
          </w:p>
        </w:tc>
      </w:tr>
    </w:tbl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5D10CC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программы производственной практики реализуется программа воспитания, направленная на формирование следующих личностных результатов (ЛР): </w:t>
      </w:r>
    </w:p>
    <w:p w:rsidR="00157BE2" w:rsidRDefault="00157BE2">
      <w:pPr>
        <w:widowControl w:val="0"/>
        <w:spacing w:after="0" w:line="216" w:lineRule="auto"/>
        <w:jc w:val="both"/>
        <w:rPr>
          <w:rFonts w:ascii="Times New Roman" w:hAnsi="Times New Roman"/>
          <w:color w:val="FF0000"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297"/>
      </w:tblGrid>
      <w:tr w:rsidR="00157BE2">
        <w:trPr>
          <w:trHeight w:hRule="exact" w:val="68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результата обучения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Может объяснить свои профессиональные мотивы, цели, убеждения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Должны демонстрировать личностные качества, необходимые эффективной профессиональной деятельности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интерес к инновациям в производственной деятельности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Осознает потребность непрерывного образования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Выражает готовность рассматривать противоречивую или неполную информацию, не </w:t>
            </w:r>
            <w:proofErr w:type="gramStart"/>
            <w:r>
              <w:rPr>
                <w:rFonts w:ascii="Times New Roman" w:hAnsi="Times New Roman"/>
                <w:sz w:val="24"/>
              </w:rPr>
              <w:t>отклоняя ее автоматически и не сделали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поспешных и преждевременных выводов</w:t>
            </w:r>
          </w:p>
        </w:tc>
      </w:tr>
      <w:tr w:rsidR="00157BE2">
        <w:trPr>
          <w:trHeight w:val="20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157BE2" w:rsidRDefault="005D10CC">
            <w:pPr>
              <w:widowControl w:val="0"/>
              <w:spacing w:after="0" w:line="240" w:lineRule="auto"/>
              <w:ind w:left="-180" w:firstLine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157BE2" w:rsidRDefault="005D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Имеет возможность работать в сотрудничестве с другими людьми</w:t>
            </w:r>
          </w:p>
        </w:tc>
      </w:tr>
    </w:tbl>
    <w:p w:rsidR="00157BE2" w:rsidRDefault="00157BE2">
      <w:pPr>
        <w:sectPr w:rsidR="00157BE2">
          <w:footerReference w:type="default" r:id="rId7"/>
          <w:pgSz w:w="11906" w:h="16838"/>
          <w:pgMar w:top="1134" w:right="567" w:bottom="1134" w:left="1134" w:header="708" w:footer="708" w:gutter="0"/>
          <w:cols w:space="1701"/>
          <w:docGrid w:linePitch="360"/>
        </w:sectPr>
      </w:pPr>
    </w:p>
    <w:p w:rsidR="00157BE2" w:rsidRDefault="005D10C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Содержание производственной практики</w:t>
      </w:r>
    </w:p>
    <w:p w:rsidR="00157BE2" w:rsidRDefault="00157BE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2705"/>
        <w:gridCol w:w="3446"/>
        <w:gridCol w:w="977"/>
        <w:gridCol w:w="642"/>
        <w:gridCol w:w="1724"/>
        <w:gridCol w:w="1207"/>
        <w:gridCol w:w="3491"/>
      </w:tblGrid>
      <w:tr w:rsidR="00157BE2">
        <w:trPr>
          <w:trHeight w:val="111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</w:t>
            </w:r>
          </w:p>
        </w:tc>
        <w:tc>
          <w:tcPr>
            <w:tcW w:w="14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Производственная практика</w:t>
            </w:r>
          </w:p>
        </w:tc>
      </w:tr>
      <w:tr w:rsidR="00157BE2">
        <w:trPr>
          <w:trHeight w:val="1348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7BE2" w:rsidRDefault="00157BE2"/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ПК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работ, обеспечивающих формирование ПК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Формат практики (рассредоточено/</w:t>
            </w:r>
            <w:proofErr w:type="gramEnd"/>
          </w:p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концентрированно) с указанием базы практики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освоения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освоения ПК</w:t>
            </w:r>
          </w:p>
        </w:tc>
      </w:tr>
      <w:tr w:rsidR="00157BE2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57BE2">
        <w:trPr>
          <w:trHeight w:val="109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работы по техническому осмотру контейнеров для перевозки </w:t>
            </w:r>
            <w:proofErr w:type="gramStart"/>
            <w:r>
              <w:rPr>
                <w:rFonts w:ascii="Times New Roman" w:hAnsi="Times New Roman"/>
                <w:sz w:val="24"/>
              </w:rPr>
              <w:t>грузов ж</w:t>
            </w:r>
            <w:proofErr w:type="gramEnd"/>
            <w:r>
              <w:rPr>
                <w:rFonts w:ascii="Times New Roman" w:hAnsi="Times New Roman"/>
                <w:sz w:val="24"/>
              </w:rPr>
              <w:t>. д. транспортом, вагонов на грузовых, сортировочных и участковых ж. д. станциях.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4"/>
              </w:rPr>
              <w:t>ехническое обслуживание вагонов для выявления и устранения неисправностей;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Безотцепочный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 кузовов, узлов рамы, ходовых частей,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автосцепных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>
              <w:rPr>
                <w:rFonts w:ascii="Times New Roman" w:hAnsi="Times New Roman"/>
                <w:sz w:val="24"/>
              </w:rPr>
              <w:t>редукторно-карданных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приводов, холодильных установок,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/>
                <w:sz w:val="24"/>
              </w:rPr>
              <w:t>- и радиооборудования, приборов отопления вагонов, внутреннего оборудования пассажирских вагонов, полов, крыш открытых и изотермических вагонов;</w:t>
            </w:r>
          </w:p>
          <w:p w:rsidR="00157BE2" w:rsidRDefault="005D10CC">
            <w:pPr>
              <w:spacing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грузовых вагонов всех типов с использованием универсальных установок и самоходных машин</w:t>
            </w:r>
            <w:r>
              <w:rPr>
                <w:sz w:val="24"/>
              </w:rPr>
              <w:t>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Техническое обслуживание вагонов, </w:t>
            </w:r>
            <w:proofErr w:type="gramStart"/>
            <w:r>
              <w:rPr>
                <w:rFonts w:ascii="Times New Roman" w:hAnsi="Times New Roman"/>
                <w:sz w:val="24"/>
              </w:rPr>
              <w:t>гружёных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опасным грузом;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контейнеров;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контейнеров;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контейнеров на герметичность, обеспечивающую сохранность грузов;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Ограждение поезда (состава) щитами при техническом обслуживании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безотцепочном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ремонте вагонов при отсутствии автоматизированного централизованного ограждения;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технической документации на поврежденные вагоны и контейнеры;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информации о технической готовности поезда и отдельных вагонов;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Расстановка осмотрщиков-ремонтников вагонов по рабочим местам.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концентрированно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Вагонное депо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Знание устройства, назначение и взаимодействие основных узлов ремонтируемых объектов подвижного состава, устройство универсальных и специальных приспособлений</w:t>
            </w:r>
          </w:p>
        </w:tc>
      </w:tr>
      <w:tr w:rsidR="00157BE2">
        <w:trPr>
          <w:trHeight w:val="184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4.2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Выполнять техническое обслуживание и текущий </w:t>
            </w:r>
            <w:proofErr w:type="spellStart"/>
            <w:r>
              <w:rPr>
                <w:rFonts w:ascii="Times New Roman" w:hAnsi="Times New Roman"/>
                <w:sz w:val="24"/>
              </w:rPr>
              <w:t>безотцепочный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 грузовых и пассажирских вагонов на сортировочных, грузовых и </w:t>
            </w:r>
            <w:proofErr w:type="gramStart"/>
            <w:r>
              <w:rPr>
                <w:rFonts w:ascii="Times New Roman" w:hAnsi="Times New Roman"/>
                <w:sz w:val="24"/>
              </w:rPr>
              <w:t>участковых ж</w:t>
            </w:r>
            <w:proofErr w:type="gramEnd"/>
            <w:r>
              <w:rPr>
                <w:rFonts w:ascii="Times New Roman" w:hAnsi="Times New Roman"/>
                <w:sz w:val="24"/>
              </w:rPr>
              <w:t>. д. станциях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4"/>
              </w:rPr>
              <w:t>ехническое обслуживание вагонов для выявления и устранения неисправностей;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Безотцепочный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 кузовов, узлов рамы, ходовых частей,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автосцепных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>
              <w:rPr>
                <w:rFonts w:ascii="Times New Roman" w:hAnsi="Times New Roman"/>
                <w:sz w:val="24"/>
              </w:rPr>
              <w:t>редукторно-карданных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приводов, холодильных установок,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/>
                <w:sz w:val="24"/>
              </w:rPr>
              <w:t>- и радиооборудования, приборов отопления вагонов, внутреннего оборудования пассажирских вагонов, полов, крыш открытых и изотермических вагонов;</w:t>
            </w:r>
          </w:p>
          <w:p w:rsidR="00157BE2" w:rsidRDefault="005D10CC">
            <w:pPr>
              <w:spacing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грузовых вагонов всех типов с использованием универсальных установок и самоходных машин</w:t>
            </w:r>
            <w:r>
              <w:rPr>
                <w:sz w:val="24"/>
              </w:rPr>
              <w:t>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вагонов, </w:t>
            </w:r>
            <w:proofErr w:type="gramStart"/>
            <w:r>
              <w:rPr>
                <w:rFonts w:ascii="Times New Roman" w:hAnsi="Times New Roman"/>
                <w:sz w:val="24"/>
              </w:rPr>
              <w:t>гружёных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опасным грузом;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контейнеров;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контейнеров;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контейнеров на герметичность, обеспечивающую сохранность </w:t>
            </w:r>
            <w:r>
              <w:rPr>
                <w:rFonts w:ascii="Times New Roman" w:hAnsi="Times New Roman"/>
                <w:sz w:val="24"/>
              </w:rPr>
              <w:lastRenderedPageBreak/>
              <w:t>грузов;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Ограждение поезда (состава) щитами при техническом обслуживании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безотцепочном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ремонте вагонов при отсутствии автоматизированного централизованного ограждения;</w:t>
            </w:r>
          </w:p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технической документации на поврежденные вагоны и контейнеры;</w:t>
            </w:r>
          </w:p>
          <w:p w:rsidR="00157BE2" w:rsidRDefault="005D10CC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информации о технической готовности поезда и отдельных вагонов;</w:t>
            </w:r>
          </w:p>
          <w:p w:rsidR="00157BE2" w:rsidRDefault="005D10CC">
            <w:r>
              <w:rPr>
                <w:rFonts w:ascii="Times New Roman" w:hAnsi="Times New Roman"/>
                <w:sz w:val="24"/>
              </w:rPr>
              <w:t>Расстановка осмотрщиков-ремонтников вагонов по рабочим местам.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57BE2" w:rsidRDefault="00157BE2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157BE2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Знание и умение процессов разборки и сборки основных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>частей</w:t>
            </w:r>
            <w:proofErr w:type="gramEnd"/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 xml:space="preserve"> ремонтируемых объектов подвижного состава, устройство, конструкцию универсальных и специальных приспособлений,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white"/>
              </w:rPr>
              <w:t>технические условия на сборку, испытание и регулировку узлов и агрегатов подвижного состава</w:t>
            </w:r>
          </w:p>
        </w:tc>
      </w:tr>
    </w:tbl>
    <w:p w:rsidR="00157BE2" w:rsidRDefault="00157BE2">
      <w:pPr>
        <w:sectPr w:rsidR="00157BE2">
          <w:footerReference w:type="default" r:id="rId8"/>
          <w:type w:val="continuous"/>
          <w:pgSz w:w="16838" w:h="11906" w:orient="landscape"/>
          <w:pgMar w:top="1134" w:right="567" w:bottom="1134" w:left="1134" w:header="709" w:footer="709" w:gutter="0"/>
          <w:cols w:space="1701"/>
          <w:docGrid w:linePitch="360"/>
        </w:sectPr>
      </w:pPr>
    </w:p>
    <w:p w:rsidR="00157BE2" w:rsidRDefault="005D10C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2.3. Содержание разделов производственной практики</w:t>
      </w:r>
    </w:p>
    <w:p w:rsidR="00157BE2" w:rsidRDefault="00157BE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6718"/>
        <w:gridCol w:w="1883"/>
      </w:tblGrid>
      <w:tr w:rsidR="00157BE2">
        <w:trPr>
          <w:trHeight w:val="35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157BE2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157BE2" w:rsidRDefault="00157BE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57BE2">
        <w:trPr>
          <w:trHeight w:val="8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ехническое обслуживание вагонов для выявления и устранения неисправностей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Безотцепочный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 кузовов, узлов рамы, ходовых частей, </w:t>
            </w:r>
            <w:proofErr w:type="spellStart"/>
            <w:r>
              <w:rPr>
                <w:rFonts w:ascii="Times New Roman" w:hAnsi="Times New Roman"/>
                <w:sz w:val="24"/>
              </w:rPr>
              <w:t>автосцепных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>
              <w:rPr>
                <w:rFonts w:ascii="Times New Roman" w:hAnsi="Times New Roman"/>
                <w:sz w:val="24"/>
              </w:rPr>
              <w:t>редукторно-карданных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приводов, холодильных установок,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/>
                <w:sz w:val="24"/>
              </w:rPr>
              <w:t>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rPr>
          <w:trHeight w:val="6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грузовых вагонов всех типов с использованием универсальных установок и самоходных машин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вагонов, </w:t>
            </w:r>
            <w:proofErr w:type="gramStart"/>
            <w:r>
              <w:rPr>
                <w:rFonts w:ascii="Times New Roman" w:hAnsi="Times New Roman"/>
                <w:sz w:val="24"/>
              </w:rPr>
              <w:t>гружёных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опасным грузом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контейнеров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rPr>
          <w:trHeight w:val="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контейнеров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контейнеров на герметичность, обеспечивающую сохранность грузов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Ограждение поезда (состава) щитами при техническом обслуживании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безотцепочном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ремонте вагонов при отсутствии автоматизированного централизованного ограждения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9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10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11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0B7900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12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0B7900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13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BE2" w:rsidRDefault="005D10CC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4/4</w:t>
            </w:r>
          </w:p>
        </w:tc>
      </w:tr>
      <w:tr w:rsidR="00157BE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157BE2">
            <w:pPr>
              <w:spacing w:after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всего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2A1499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72</w:t>
            </w:r>
          </w:p>
        </w:tc>
      </w:tr>
    </w:tbl>
    <w:p w:rsidR="00157BE2" w:rsidRDefault="005D10CC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lastRenderedPageBreak/>
        <w:t>3. МАТЕРИАЛЬНО-ТЕХНИЧЕСКОЕ ОБЕСПЕЧЕНИЕ ПРОИЗВОДСТВЕННОЙ ПРАКТИКИ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осуществляется на базе </w:t>
      </w:r>
      <w:r w:rsidR="00A23496">
        <w:rPr>
          <w:rFonts w:ascii="Times New Roman" w:hAnsi="Times New Roman"/>
          <w:sz w:val="24"/>
        </w:rPr>
        <w:t>структурных подразделений филиалов ОАО «РЖД»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Оснащение:</w:t>
      </w:r>
    </w:p>
    <w:p w:rsidR="00157BE2" w:rsidRDefault="005D10CC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рабочее место преподавателя;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материалы по дисциплине.</w:t>
      </w:r>
    </w:p>
    <w:p w:rsidR="00157BE2" w:rsidRDefault="005D10CC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приспособления:</w:t>
      </w:r>
    </w:p>
    <w:p w:rsidR="00157BE2" w:rsidRDefault="005D10CC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персональный компьютер;</w:t>
      </w:r>
    </w:p>
    <w:p w:rsidR="00157BE2" w:rsidRDefault="005D10CC">
      <w:pPr>
        <w:pStyle w:val="af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интерактивная доска:</w:t>
      </w:r>
    </w:p>
    <w:p w:rsidR="00157BE2" w:rsidRDefault="005D10CC">
      <w:pPr>
        <w:pStyle w:val="af2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мультимедийный</w:t>
      </w:r>
      <w:proofErr w:type="spellEnd"/>
      <w:r>
        <w:rPr>
          <w:rFonts w:ascii="Times New Roman" w:hAnsi="Times New Roman"/>
          <w:sz w:val="24"/>
        </w:rPr>
        <w:t xml:space="preserve"> проектор.</w:t>
      </w:r>
    </w:p>
    <w:p w:rsidR="00157BE2" w:rsidRDefault="005D10CC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обучения 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плакаты;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техническая документация;</w:t>
      </w:r>
    </w:p>
    <w:p w:rsidR="00157BE2" w:rsidRDefault="005D10C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методическое пособие.</w:t>
      </w:r>
    </w:p>
    <w:p w:rsidR="00157BE2" w:rsidRDefault="00157BE2">
      <w:pPr>
        <w:spacing w:after="0"/>
        <w:ind w:firstLine="851"/>
        <w:rPr>
          <w:rFonts w:ascii="Times New Roman" w:hAnsi="Times New Roman"/>
          <w:sz w:val="24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lastRenderedPageBreak/>
        <w:t>4. ОБЩИЕ ТРЕБОВАНИЯ К ОРГАНИЗАЦИИ ПРОИЗВОДСТВЕННОЙ ПРАКТИКИ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производственной практики ПП.04.01 Производственная практика (по профилю специальности) (16275 Осмотрщик-ремонтник вагонов 4-го разряда) – в форме практической подготовки проводится концентрированно, после изучения МДК.04.01 Специальные технологи в рамках профессионального модуля ПМ.04 Выполнение работ по рабочей профессии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16275 Осмотрщик-ремонтник вагонов 4-го разряда. Обязательным условием допуска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  <w:r>
        <w:rPr>
          <w:rFonts w:ascii="Times New Roman" w:hAnsi="Times New Roman"/>
          <w:sz w:val="24"/>
        </w:rPr>
        <w:t xml:space="preserve"> учебной практики является освоение МДК.04.01 Специальные технологи.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Организацию и руководство производственной практики осуществляют руководители практики от образовательного учреждения.</w:t>
      </w: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lastRenderedPageBreak/>
        <w:t>5 КАДРОВОЕ ОБЕСПЕЧЕНИЕ ПРОИЗВОДСТВЕННОЙ ПРАКТИКИ</w:t>
      </w: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производственной практики проводиться педагогами, имеющих высшее образование, соответствующее профилю преподаваемого модуля,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соответствующего профессиональному циклу специальности 23.02.06 Техническая эксплуатация подвижного состава железных дорог,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157BE2" w:rsidRDefault="005D10CC">
      <w:pPr>
        <w:spacing w:after="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lastRenderedPageBreak/>
        <w:t>6. КОНТРОЛЬ И ОЦЕНКА ОСВОЕНИЯ РЕЗУЛЬТАТОВ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87"/>
        <w:gridCol w:w="3564"/>
        <w:gridCol w:w="2405"/>
      </w:tblGrid>
      <w:tr w:rsidR="00157BE2"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</w:t>
            </w:r>
          </w:p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OK 01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В</w:t>
            </w:r>
            <w:proofErr w:type="gramEnd"/>
            <w:r>
              <w:rPr>
                <w:rStyle w:val="111"/>
                <w:sz w:val="24"/>
                <w:highlight w:val="none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составляет план действия; определяет необходимые ресурсы;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экспертное наблюдение за деятельностью обучающегося в процессе освоения образовательной программы,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выполнения видов работ на практике с заполнением дневника;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отчет по производственной практике;</w:t>
            </w:r>
          </w:p>
          <w:p w:rsidR="00157BE2" w:rsidRDefault="005D10CC">
            <w:pPr>
              <w:spacing w:after="0"/>
              <w:ind w:right="-10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</w:rPr>
              <w:t>- дифференцированный  зачет в форме ответов на вопросы.</w:t>
            </w:r>
          </w:p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02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И</w:t>
            </w:r>
            <w:proofErr w:type="gramEnd"/>
            <w:r>
              <w:rPr>
                <w:rStyle w:val="111"/>
                <w:sz w:val="24"/>
                <w:highlight w:val="none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определяет задачи для поиска информации;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определяет необходимые источники информации;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планирует процесс поиска;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структурирует получаемую информацию, выделяет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оценивает практическую значимость результатов поиска;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оформляет результаты поиска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157BE2"/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03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pStyle w:val="31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157BE2" w:rsidRDefault="005D10CC">
            <w:pPr>
              <w:pStyle w:val="31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157BE2"/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157BE2" w:rsidRDefault="005D10CC">
            <w:pPr>
              <w:pStyle w:val="31"/>
              <w:spacing w:after="0" w:line="240" w:lineRule="auto"/>
              <w:ind w:firstLine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демонстрирует умение организовывать работу коллектива, взаимодействовать с обучающимися, преподавателями и мастерами в </w:t>
            </w:r>
            <w:r>
              <w:rPr>
                <w:sz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157BE2"/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lastRenderedPageBreak/>
              <w:t>ОК 05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О</w:t>
            </w:r>
            <w:proofErr w:type="gramEnd"/>
            <w:r>
              <w:rPr>
                <w:rStyle w:val="111"/>
                <w:sz w:val="24"/>
                <w:highlight w:val="none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pStyle w:val="31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157BE2"/>
        </w:tc>
      </w:tr>
      <w:tr w:rsidR="00157BE2">
        <w:trPr>
          <w:trHeight w:val="2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pStyle w:val="31"/>
              <w:spacing w:after="0" w:line="240" w:lineRule="auto"/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09</w:t>
            </w:r>
            <w:proofErr w:type="gramStart"/>
            <w:r>
              <w:rPr>
                <w:rStyle w:val="111"/>
                <w:sz w:val="24"/>
                <w:highlight w:val="none"/>
              </w:rPr>
              <w:t xml:space="preserve"> П</w:t>
            </w:r>
            <w:proofErr w:type="gramEnd"/>
            <w:r>
              <w:rPr>
                <w:rStyle w:val="111"/>
                <w:sz w:val="24"/>
                <w:highlight w:val="none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BE2" w:rsidRDefault="00157BE2"/>
        </w:tc>
      </w:tr>
    </w:tbl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57BE2" w:rsidRDefault="005D10CC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профессиональных компетенций.</w:t>
      </w: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16"/>
        <w:gridCol w:w="4246"/>
        <w:gridCol w:w="2294"/>
      </w:tblGrid>
      <w:tr w:rsidR="00157BE2"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</w:t>
            </w:r>
          </w:p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157BE2">
        <w:trPr>
          <w:trHeight w:val="20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4.1. Определять состояние узлов, агрегатов и систем подвижного состава с использованием диагностических средств и измерительных комплексов, анализировать полученные результаты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Знание устройства, назначения и взаимодействия основных </w:t>
            </w:r>
            <w:proofErr w:type="gramStart"/>
            <w:r>
              <w:rPr>
                <w:rFonts w:ascii="Times New Roman" w:hAnsi="Times New Roman"/>
                <w:sz w:val="24"/>
              </w:rPr>
              <w:t>узлов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ремонтируемых объектов подвижного состава, устройство универсальных и специальных приспособлений</w:t>
            </w: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экспертное наблюдение за деятельностью обучающегося в процессе освоения образовательной программы,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выполнения видов работ на практике с заполнением дневника;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отчет по производственной практике;</w:t>
            </w:r>
          </w:p>
          <w:p w:rsidR="00157BE2" w:rsidRDefault="005D10CC">
            <w:pPr>
              <w:spacing w:after="0"/>
              <w:ind w:right="-10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1"/>
              </w:rPr>
              <w:t>дифференцированный</w:t>
            </w:r>
            <w:r>
              <w:rPr>
                <w:rFonts w:ascii="Times New Roman" w:hAnsi="Times New Roman"/>
              </w:rPr>
              <w:t xml:space="preserve">  зачет в форме ответов на вопросы.</w:t>
            </w:r>
          </w:p>
        </w:tc>
      </w:tr>
      <w:tr w:rsidR="00157BE2">
        <w:trPr>
          <w:trHeight w:val="20"/>
        </w:trPr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4.2. Проверять детали подвижного состава средствами неразрушающего контроля, анализировать полученные результаты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Знание и умение процессов разборки и сборки основных </w:t>
            </w:r>
            <w:proofErr w:type="gramStart"/>
            <w:r>
              <w:rPr>
                <w:rFonts w:ascii="Times New Roman" w:hAnsi="Times New Roman"/>
                <w:sz w:val="24"/>
              </w:rPr>
              <w:t>частей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ремонтируемых объектов подвижного состава, устройство, конструкцию универсальных и специальных приспособлений, </w:t>
            </w:r>
          </w:p>
          <w:p w:rsidR="00157BE2" w:rsidRDefault="005D10C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технические условия на сборку, испытание и регулировку узлов и агрегатов подвижного состава</w:t>
            </w: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57BE2" w:rsidRDefault="00157BE2"/>
        </w:tc>
      </w:tr>
    </w:tbl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57BE2" w:rsidRDefault="00157BE2"/>
    <w:sectPr w:rsidR="00157BE2" w:rsidSect="00762EA5">
      <w:footerReference w:type="default" r:id="rId9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EE8" w:rsidRDefault="001F3EE8">
      <w:pPr>
        <w:spacing w:after="0" w:line="240" w:lineRule="auto"/>
      </w:pPr>
      <w:r>
        <w:separator/>
      </w:r>
    </w:p>
  </w:endnote>
  <w:endnote w:type="continuationSeparator" w:id="0">
    <w:p w:rsidR="001F3EE8" w:rsidRDefault="001F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E2" w:rsidRDefault="009F2C3A">
    <w:pPr>
      <w:framePr w:wrap="around" w:vAnchor="text" w:hAnchor="margin" w:xAlign="right" w:y="1"/>
    </w:pPr>
    <w:r>
      <w:rPr>
        <w:rStyle w:val="af8"/>
      </w:rPr>
      <w:fldChar w:fldCharType="begin"/>
    </w:r>
    <w:r w:rsidR="005D10CC">
      <w:rPr>
        <w:rStyle w:val="af8"/>
      </w:rPr>
      <w:instrText xml:space="preserve">PAGE </w:instrText>
    </w:r>
    <w:r>
      <w:rPr>
        <w:rStyle w:val="af8"/>
      </w:rPr>
      <w:fldChar w:fldCharType="separate"/>
    </w:r>
    <w:r w:rsidR="002A1499">
      <w:rPr>
        <w:rStyle w:val="af8"/>
        <w:noProof/>
      </w:rPr>
      <w:t>4</w:t>
    </w:r>
    <w:r>
      <w:rPr>
        <w:rStyle w:val="af8"/>
      </w:rPr>
      <w:fldChar w:fldCharType="end"/>
    </w:r>
  </w:p>
  <w:p w:rsidR="00157BE2" w:rsidRDefault="00157BE2">
    <w:pPr>
      <w:pStyle w:val="af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E2" w:rsidRDefault="009F2C3A">
    <w:pPr>
      <w:framePr w:wrap="around" w:vAnchor="text" w:hAnchor="margin" w:xAlign="right" w:y="1"/>
    </w:pPr>
    <w:r>
      <w:rPr>
        <w:rStyle w:val="af8"/>
      </w:rPr>
      <w:fldChar w:fldCharType="begin"/>
    </w:r>
    <w:r w:rsidR="005D10CC">
      <w:rPr>
        <w:rStyle w:val="af8"/>
      </w:rPr>
      <w:instrText xml:space="preserve">PAGE </w:instrText>
    </w:r>
    <w:r>
      <w:rPr>
        <w:rStyle w:val="af8"/>
      </w:rPr>
      <w:fldChar w:fldCharType="separate"/>
    </w:r>
    <w:r w:rsidR="002A1499">
      <w:rPr>
        <w:rStyle w:val="af8"/>
        <w:noProof/>
      </w:rPr>
      <w:t>8</w:t>
    </w:r>
    <w:r>
      <w:rPr>
        <w:rStyle w:val="af8"/>
      </w:rPr>
      <w:fldChar w:fldCharType="end"/>
    </w:r>
  </w:p>
  <w:p w:rsidR="00157BE2" w:rsidRDefault="00157BE2">
    <w:pPr>
      <w:pStyle w:val="af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E2" w:rsidRDefault="009F2C3A">
    <w:pPr>
      <w:framePr w:wrap="around" w:vAnchor="text" w:hAnchor="margin" w:xAlign="right" w:y="1"/>
    </w:pPr>
    <w:r>
      <w:rPr>
        <w:rStyle w:val="af8"/>
      </w:rPr>
      <w:fldChar w:fldCharType="begin"/>
    </w:r>
    <w:r w:rsidR="005D10CC">
      <w:rPr>
        <w:rStyle w:val="af8"/>
      </w:rPr>
      <w:instrText xml:space="preserve">PAGE </w:instrText>
    </w:r>
    <w:r>
      <w:rPr>
        <w:rStyle w:val="af8"/>
      </w:rPr>
      <w:fldChar w:fldCharType="separate"/>
    </w:r>
    <w:r w:rsidR="002A1499">
      <w:rPr>
        <w:rStyle w:val="af8"/>
        <w:noProof/>
      </w:rPr>
      <w:t>11</w:t>
    </w:r>
    <w:r>
      <w:rPr>
        <w:rStyle w:val="af8"/>
      </w:rPr>
      <w:fldChar w:fldCharType="end"/>
    </w:r>
  </w:p>
  <w:p w:rsidR="00157BE2" w:rsidRDefault="00157BE2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EE8" w:rsidRDefault="001F3EE8">
      <w:pPr>
        <w:spacing w:after="0" w:line="240" w:lineRule="auto"/>
      </w:pPr>
      <w:r>
        <w:separator/>
      </w:r>
    </w:p>
  </w:footnote>
  <w:footnote w:type="continuationSeparator" w:id="0">
    <w:p w:rsidR="001F3EE8" w:rsidRDefault="001F3EE8">
      <w:pPr>
        <w:spacing w:after="0" w:line="240" w:lineRule="auto"/>
      </w:pPr>
      <w:r>
        <w:continuationSeparator/>
      </w:r>
    </w:p>
  </w:footnote>
  <w:footnote w:id="1">
    <w:p w:rsidR="00157BE2" w:rsidRDefault="005D10CC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114D"/>
    <w:multiLevelType w:val="hybridMultilevel"/>
    <w:tmpl w:val="CE26255E"/>
    <w:lvl w:ilvl="0" w:tplc="020A8962">
      <w:start w:val="1"/>
      <w:numFmt w:val="decimal"/>
      <w:lvlText w:val="%1."/>
      <w:lvlJc w:val="left"/>
      <w:pPr>
        <w:ind w:left="720" w:hanging="360"/>
      </w:pPr>
    </w:lvl>
    <w:lvl w:ilvl="1" w:tplc="15E2BF7E">
      <w:start w:val="1"/>
      <w:numFmt w:val="lowerLetter"/>
      <w:lvlText w:val="%2."/>
      <w:lvlJc w:val="left"/>
      <w:pPr>
        <w:ind w:left="1440" w:hanging="360"/>
      </w:pPr>
    </w:lvl>
    <w:lvl w:ilvl="2" w:tplc="C74EB846">
      <w:start w:val="1"/>
      <w:numFmt w:val="lowerRoman"/>
      <w:lvlText w:val="%3."/>
      <w:lvlJc w:val="right"/>
      <w:pPr>
        <w:ind w:left="2160" w:hanging="180"/>
      </w:pPr>
    </w:lvl>
    <w:lvl w:ilvl="3" w:tplc="C85277D6">
      <w:start w:val="1"/>
      <w:numFmt w:val="decimal"/>
      <w:lvlText w:val="%4."/>
      <w:lvlJc w:val="left"/>
      <w:pPr>
        <w:ind w:left="2880" w:hanging="360"/>
      </w:pPr>
    </w:lvl>
    <w:lvl w:ilvl="4" w:tplc="E06C0A34">
      <w:start w:val="1"/>
      <w:numFmt w:val="lowerLetter"/>
      <w:lvlText w:val="%5."/>
      <w:lvlJc w:val="left"/>
      <w:pPr>
        <w:ind w:left="3600" w:hanging="360"/>
      </w:pPr>
    </w:lvl>
    <w:lvl w:ilvl="5" w:tplc="B39E2AF8">
      <w:start w:val="1"/>
      <w:numFmt w:val="lowerRoman"/>
      <w:lvlText w:val="%6."/>
      <w:lvlJc w:val="right"/>
      <w:pPr>
        <w:ind w:left="4320" w:hanging="180"/>
      </w:pPr>
    </w:lvl>
    <w:lvl w:ilvl="6" w:tplc="EE7CA958">
      <w:start w:val="1"/>
      <w:numFmt w:val="decimal"/>
      <w:lvlText w:val="%7."/>
      <w:lvlJc w:val="left"/>
      <w:pPr>
        <w:ind w:left="5040" w:hanging="360"/>
      </w:pPr>
    </w:lvl>
    <w:lvl w:ilvl="7" w:tplc="385C8BB6">
      <w:start w:val="1"/>
      <w:numFmt w:val="lowerLetter"/>
      <w:lvlText w:val="%8."/>
      <w:lvlJc w:val="left"/>
      <w:pPr>
        <w:ind w:left="5760" w:hanging="360"/>
      </w:pPr>
    </w:lvl>
    <w:lvl w:ilvl="8" w:tplc="6D8C18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BE2"/>
    <w:rsid w:val="000B7900"/>
    <w:rsid w:val="00157BE2"/>
    <w:rsid w:val="001F3EE8"/>
    <w:rsid w:val="002A1499"/>
    <w:rsid w:val="003B58C1"/>
    <w:rsid w:val="004D6598"/>
    <w:rsid w:val="0057507D"/>
    <w:rsid w:val="005D10CC"/>
    <w:rsid w:val="00607508"/>
    <w:rsid w:val="006D5A84"/>
    <w:rsid w:val="00762EA5"/>
    <w:rsid w:val="009F2C3A"/>
    <w:rsid w:val="00A23496"/>
    <w:rsid w:val="00FD5EEA"/>
    <w:rsid w:val="00FF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62EA5"/>
  </w:style>
  <w:style w:type="paragraph" w:styleId="10">
    <w:name w:val="heading 1"/>
    <w:next w:val="a"/>
    <w:link w:val="11"/>
    <w:uiPriority w:val="9"/>
    <w:qFormat/>
    <w:rsid w:val="00762EA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62EA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62EA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62EA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62EA5"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rsid w:val="00762E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rsid w:val="00762E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rsid w:val="00762E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rsid w:val="00762E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2E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2E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2E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2E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62E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2E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62E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62E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62EA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62EA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62EA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2EA5"/>
    <w:rPr>
      <w:sz w:val="24"/>
      <w:szCs w:val="24"/>
    </w:rPr>
  </w:style>
  <w:style w:type="paragraph" w:styleId="21">
    <w:name w:val="Quote"/>
    <w:link w:val="22"/>
    <w:uiPriority w:val="29"/>
    <w:qFormat/>
    <w:rsid w:val="00762EA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62EA5"/>
    <w:rPr>
      <w:i/>
    </w:rPr>
  </w:style>
  <w:style w:type="paragraph" w:styleId="a4">
    <w:name w:val="Intense Quote"/>
    <w:link w:val="a5"/>
    <w:uiPriority w:val="30"/>
    <w:qFormat/>
    <w:rsid w:val="00762E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sid w:val="00762EA5"/>
    <w:rPr>
      <w:i/>
    </w:rPr>
  </w:style>
  <w:style w:type="paragraph" w:styleId="a6">
    <w:name w:val="header"/>
    <w:link w:val="a7"/>
    <w:uiPriority w:val="99"/>
    <w:unhideWhenUsed/>
    <w:rsid w:val="00762E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EA5"/>
  </w:style>
  <w:style w:type="character" w:customStyle="1" w:styleId="FooterChar">
    <w:name w:val="Footer Char"/>
    <w:basedOn w:val="a0"/>
    <w:uiPriority w:val="99"/>
    <w:rsid w:val="00762EA5"/>
  </w:style>
  <w:style w:type="paragraph" w:styleId="a8">
    <w:name w:val="caption"/>
    <w:uiPriority w:val="35"/>
    <w:semiHidden/>
    <w:unhideWhenUsed/>
    <w:qFormat/>
    <w:rsid w:val="00762EA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62EA5"/>
  </w:style>
  <w:style w:type="table" w:styleId="a9">
    <w:name w:val="Table Grid"/>
    <w:basedOn w:val="a1"/>
    <w:uiPriority w:val="59"/>
    <w:rsid w:val="00762E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62E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2E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62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2EA5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2E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link w:val="12"/>
    <w:uiPriority w:val="99"/>
    <w:semiHidden/>
    <w:unhideWhenUsed/>
    <w:rsid w:val="00762EA5"/>
    <w:pPr>
      <w:spacing w:after="40" w:line="240" w:lineRule="auto"/>
    </w:pPr>
    <w:rPr>
      <w:sz w:val="18"/>
    </w:rPr>
  </w:style>
  <w:style w:type="character" w:customStyle="1" w:styleId="12">
    <w:name w:val="Текст сноски Знак1"/>
    <w:link w:val="aa"/>
    <w:uiPriority w:val="99"/>
    <w:rsid w:val="00762EA5"/>
    <w:rPr>
      <w:sz w:val="18"/>
    </w:rPr>
  </w:style>
  <w:style w:type="paragraph" w:styleId="ab">
    <w:name w:val="endnote text"/>
    <w:link w:val="ac"/>
    <w:uiPriority w:val="99"/>
    <w:semiHidden/>
    <w:unhideWhenUsed/>
    <w:rsid w:val="00762EA5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762EA5"/>
    <w:rPr>
      <w:sz w:val="20"/>
    </w:rPr>
  </w:style>
  <w:style w:type="character" w:styleId="ad">
    <w:name w:val="endnote reference"/>
    <w:basedOn w:val="a0"/>
    <w:uiPriority w:val="99"/>
    <w:semiHidden/>
    <w:unhideWhenUsed/>
    <w:rsid w:val="00762EA5"/>
    <w:rPr>
      <w:vertAlign w:val="superscript"/>
    </w:rPr>
  </w:style>
  <w:style w:type="paragraph" w:styleId="ae">
    <w:name w:val="TOC Heading"/>
    <w:uiPriority w:val="39"/>
    <w:unhideWhenUsed/>
    <w:rsid w:val="00762EA5"/>
  </w:style>
  <w:style w:type="paragraph" w:styleId="af">
    <w:name w:val="table of figures"/>
    <w:uiPriority w:val="99"/>
    <w:unhideWhenUsed/>
    <w:rsid w:val="00762EA5"/>
    <w:pPr>
      <w:spacing w:after="0"/>
    </w:pPr>
  </w:style>
  <w:style w:type="character" w:customStyle="1" w:styleId="1">
    <w:name w:val="Обычный1"/>
    <w:rsid w:val="00762EA5"/>
  </w:style>
  <w:style w:type="paragraph" w:styleId="23">
    <w:name w:val="toc 2"/>
    <w:next w:val="a"/>
    <w:link w:val="24"/>
    <w:uiPriority w:val="39"/>
    <w:rsid w:val="00762EA5"/>
    <w:pPr>
      <w:ind w:left="200"/>
    </w:pPr>
  </w:style>
  <w:style w:type="character" w:customStyle="1" w:styleId="24">
    <w:name w:val="Оглавление 2 Знак"/>
    <w:link w:val="23"/>
    <w:rsid w:val="00762EA5"/>
  </w:style>
  <w:style w:type="paragraph" w:styleId="41">
    <w:name w:val="toc 4"/>
    <w:next w:val="a"/>
    <w:link w:val="42"/>
    <w:uiPriority w:val="39"/>
    <w:rsid w:val="00762EA5"/>
    <w:pPr>
      <w:ind w:left="600"/>
    </w:pPr>
  </w:style>
  <w:style w:type="character" w:customStyle="1" w:styleId="42">
    <w:name w:val="Оглавление 4 Знак"/>
    <w:link w:val="41"/>
    <w:rsid w:val="00762EA5"/>
  </w:style>
  <w:style w:type="paragraph" w:styleId="61">
    <w:name w:val="toc 6"/>
    <w:next w:val="a"/>
    <w:link w:val="62"/>
    <w:uiPriority w:val="39"/>
    <w:rsid w:val="00762EA5"/>
    <w:pPr>
      <w:ind w:left="1000"/>
    </w:pPr>
  </w:style>
  <w:style w:type="character" w:customStyle="1" w:styleId="62">
    <w:name w:val="Оглавление 6 Знак"/>
    <w:link w:val="61"/>
    <w:rsid w:val="00762EA5"/>
  </w:style>
  <w:style w:type="paragraph" w:customStyle="1" w:styleId="af0">
    <w:name w:val="Текст сноски Знак"/>
    <w:basedOn w:val="13"/>
    <w:link w:val="af1"/>
    <w:rsid w:val="00762EA5"/>
    <w:rPr>
      <w:sz w:val="20"/>
    </w:rPr>
  </w:style>
  <w:style w:type="character" w:customStyle="1" w:styleId="af1">
    <w:name w:val="Текст сноски Знак"/>
    <w:basedOn w:val="a0"/>
    <w:link w:val="af0"/>
    <w:rsid w:val="00762EA5"/>
    <w:rPr>
      <w:sz w:val="20"/>
    </w:rPr>
  </w:style>
  <w:style w:type="paragraph" w:styleId="71">
    <w:name w:val="toc 7"/>
    <w:next w:val="a"/>
    <w:link w:val="72"/>
    <w:uiPriority w:val="39"/>
    <w:rsid w:val="00762EA5"/>
    <w:pPr>
      <w:ind w:left="1200"/>
    </w:pPr>
  </w:style>
  <w:style w:type="character" w:customStyle="1" w:styleId="72">
    <w:name w:val="Оглавление 7 Знак"/>
    <w:link w:val="71"/>
    <w:rsid w:val="00762EA5"/>
  </w:style>
  <w:style w:type="character" w:customStyle="1" w:styleId="30">
    <w:name w:val="Заголовок 3 Знак"/>
    <w:link w:val="3"/>
    <w:rsid w:val="00762EA5"/>
    <w:rPr>
      <w:rFonts w:ascii="xo thames" w:hAnsi="xo thames"/>
      <w:b/>
      <w:i/>
      <w:color w:val="000000"/>
    </w:rPr>
  </w:style>
  <w:style w:type="paragraph" w:styleId="af2">
    <w:name w:val="List Paragraph"/>
    <w:basedOn w:val="a"/>
    <w:link w:val="af3"/>
    <w:rsid w:val="00762EA5"/>
    <w:pPr>
      <w:spacing w:after="200" w:line="276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  <w:rsid w:val="00762EA5"/>
  </w:style>
  <w:style w:type="paragraph" w:customStyle="1" w:styleId="31">
    <w:name w:val="Основной текст3"/>
    <w:basedOn w:val="a"/>
    <w:link w:val="32"/>
    <w:rsid w:val="00762EA5"/>
    <w:pPr>
      <w:widowControl w:val="0"/>
      <w:spacing w:after="420" w:line="240" w:lineRule="atLeast"/>
      <w:jc w:val="right"/>
    </w:pPr>
    <w:rPr>
      <w:rFonts w:ascii="Times New Roman" w:hAnsi="Times New Roman"/>
      <w:sz w:val="26"/>
    </w:rPr>
  </w:style>
  <w:style w:type="character" w:customStyle="1" w:styleId="32">
    <w:name w:val="Основной текст3"/>
    <w:basedOn w:val="1"/>
    <w:link w:val="31"/>
    <w:rsid w:val="00762EA5"/>
    <w:rPr>
      <w:rFonts w:ascii="Times New Roman" w:hAnsi="Times New Roman"/>
      <w:color w:val="000000"/>
      <w:sz w:val="26"/>
    </w:rPr>
  </w:style>
  <w:style w:type="paragraph" w:styleId="33">
    <w:name w:val="toc 3"/>
    <w:next w:val="a"/>
    <w:link w:val="34"/>
    <w:uiPriority w:val="39"/>
    <w:rsid w:val="00762EA5"/>
    <w:pPr>
      <w:ind w:left="400"/>
    </w:pPr>
  </w:style>
  <w:style w:type="character" w:customStyle="1" w:styleId="34">
    <w:name w:val="Оглавление 3 Знак"/>
    <w:link w:val="33"/>
    <w:rsid w:val="00762EA5"/>
  </w:style>
  <w:style w:type="paragraph" w:customStyle="1" w:styleId="14">
    <w:name w:val="Знак сноски1"/>
    <w:link w:val="af4"/>
    <w:rsid w:val="00762EA5"/>
    <w:rPr>
      <w:vertAlign w:val="superscript"/>
    </w:rPr>
  </w:style>
  <w:style w:type="character" w:styleId="af4">
    <w:name w:val="footnote reference"/>
    <w:link w:val="14"/>
    <w:rsid w:val="00762EA5"/>
    <w:rPr>
      <w:vertAlign w:val="superscript"/>
    </w:rPr>
  </w:style>
  <w:style w:type="paragraph" w:styleId="af5">
    <w:name w:val="Plain Text"/>
    <w:basedOn w:val="a"/>
    <w:link w:val="af6"/>
    <w:rsid w:val="00762EA5"/>
    <w:pPr>
      <w:spacing w:after="0" w:line="240" w:lineRule="auto"/>
    </w:pPr>
    <w:rPr>
      <w:rFonts w:ascii="Courier New" w:hAnsi="Courier New"/>
      <w:sz w:val="20"/>
    </w:rPr>
  </w:style>
  <w:style w:type="character" w:customStyle="1" w:styleId="af6">
    <w:name w:val="Текст Знак"/>
    <w:basedOn w:val="1"/>
    <w:link w:val="af5"/>
    <w:rsid w:val="00762EA5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762EA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762EA5"/>
    <w:rPr>
      <w:rFonts w:ascii="xo thames" w:hAnsi="xo thames"/>
      <w:b/>
      <w:sz w:val="32"/>
    </w:rPr>
  </w:style>
  <w:style w:type="paragraph" w:customStyle="1" w:styleId="15">
    <w:name w:val="Гиперссылка1"/>
    <w:link w:val="af7"/>
    <w:rsid w:val="00762EA5"/>
    <w:rPr>
      <w:color w:val="0000FF"/>
      <w:u w:val="single"/>
    </w:rPr>
  </w:style>
  <w:style w:type="character" w:styleId="af7">
    <w:name w:val="Hyperlink"/>
    <w:link w:val="15"/>
    <w:rsid w:val="00762EA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62EA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762EA5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762EA5"/>
    <w:rPr>
      <w:rFonts w:ascii="xo thames" w:hAnsi="xo thames"/>
      <w:b/>
    </w:rPr>
  </w:style>
  <w:style w:type="character" w:customStyle="1" w:styleId="17">
    <w:name w:val="Оглавление 1 Знак"/>
    <w:link w:val="16"/>
    <w:rsid w:val="00762EA5"/>
    <w:rPr>
      <w:rFonts w:ascii="xo thames" w:hAnsi="xo thames"/>
      <w:b/>
    </w:rPr>
  </w:style>
  <w:style w:type="paragraph" w:customStyle="1" w:styleId="18">
    <w:name w:val="Номер страницы1"/>
    <w:basedOn w:val="13"/>
    <w:link w:val="af8"/>
    <w:rsid w:val="00762EA5"/>
  </w:style>
  <w:style w:type="character" w:styleId="af8">
    <w:name w:val="page number"/>
    <w:basedOn w:val="a0"/>
    <w:link w:val="18"/>
    <w:rsid w:val="00762EA5"/>
  </w:style>
  <w:style w:type="paragraph" w:customStyle="1" w:styleId="HeaderandFooter">
    <w:name w:val="Header and Footer"/>
    <w:link w:val="HeaderandFooter0"/>
    <w:rsid w:val="00762EA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62EA5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762EA5"/>
    <w:pPr>
      <w:ind w:left="1600"/>
    </w:pPr>
  </w:style>
  <w:style w:type="character" w:customStyle="1" w:styleId="92">
    <w:name w:val="Оглавление 9 Знак"/>
    <w:link w:val="91"/>
    <w:rsid w:val="00762EA5"/>
  </w:style>
  <w:style w:type="paragraph" w:customStyle="1" w:styleId="af9">
    <w:name w:val="Нижний колонтитул Знак"/>
    <w:basedOn w:val="13"/>
    <w:link w:val="afa"/>
    <w:rsid w:val="00762EA5"/>
  </w:style>
  <w:style w:type="character" w:customStyle="1" w:styleId="afa">
    <w:name w:val="Нижний колонтитул Знак"/>
    <w:basedOn w:val="a0"/>
    <w:link w:val="af9"/>
    <w:rsid w:val="00762EA5"/>
  </w:style>
  <w:style w:type="paragraph" w:styleId="81">
    <w:name w:val="toc 8"/>
    <w:next w:val="a"/>
    <w:link w:val="82"/>
    <w:uiPriority w:val="39"/>
    <w:rsid w:val="00762EA5"/>
    <w:pPr>
      <w:ind w:left="1400"/>
    </w:pPr>
  </w:style>
  <w:style w:type="character" w:customStyle="1" w:styleId="82">
    <w:name w:val="Оглавление 8 Знак"/>
    <w:link w:val="81"/>
    <w:rsid w:val="00762EA5"/>
  </w:style>
  <w:style w:type="paragraph" w:customStyle="1" w:styleId="110">
    <w:name w:val="Основной текст + 11"/>
    <w:link w:val="111"/>
    <w:rsid w:val="00762EA5"/>
    <w:rPr>
      <w:rFonts w:ascii="Times New Roman" w:hAnsi="Times New Roman"/>
      <w:sz w:val="23"/>
      <w:highlight w:val="white"/>
    </w:rPr>
  </w:style>
  <w:style w:type="character" w:customStyle="1" w:styleId="111">
    <w:name w:val="Основной текст + 11"/>
    <w:link w:val="110"/>
    <w:rsid w:val="00762EA5"/>
    <w:rPr>
      <w:rFonts w:ascii="Times New Roman" w:hAnsi="Times New Roman"/>
      <w:color w:val="000000"/>
      <w:spacing w:val="0"/>
      <w:sz w:val="23"/>
      <w:highlight w:val="white"/>
      <w:u w:val="none"/>
    </w:rPr>
  </w:style>
  <w:style w:type="paragraph" w:styleId="51">
    <w:name w:val="toc 5"/>
    <w:next w:val="a"/>
    <w:link w:val="52"/>
    <w:uiPriority w:val="39"/>
    <w:rsid w:val="00762EA5"/>
    <w:pPr>
      <w:ind w:left="800"/>
    </w:pPr>
  </w:style>
  <w:style w:type="character" w:customStyle="1" w:styleId="52">
    <w:name w:val="Оглавление 5 Знак"/>
    <w:link w:val="51"/>
    <w:rsid w:val="00762EA5"/>
  </w:style>
  <w:style w:type="paragraph" w:customStyle="1" w:styleId="13">
    <w:name w:val="Основной шрифт абзаца1"/>
    <w:rsid w:val="00762EA5"/>
  </w:style>
  <w:style w:type="paragraph" w:styleId="afb">
    <w:name w:val="Subtitle"/>
    <w:next w:val="a"/>
    <w:link w:val="afc"/>
    <w:uiPriority w:val="11"/>
    <w:qFormat/>
    <w:rsid w:val="00762EA5"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sid w:val="00762EA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62EA5"/>
    <w:pPr>
      <w:ind w:left="1800"/>
    </w:pPr>
  </w:style>
  <w:style w:type="character" w:customStyle="1" w:styleId="toc100">
    <w:name w:val="toc 10"/>
    <w:link w:val="toc10"/>
    <w:rsid w:val="00762EA5"/>
  </w:style>
  <w:style w:type="paragraph" w:styleId="afd">
    <w:name w:val="Title"/>
    <w:next w:val="a"/>
    <w:link w:val="afe"/>
    <w:uiPriority w:val="10"/>
    <w:qFormat/>
    <w:rsid w:val="00762EA5"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sid w:val="00762EA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762EA5"/>
    <w:rPr>
      <w:rFonts w:ascii="xo thames" w:hAnsi="xo thames"/>
      <w:b/>
      <w:color w:val="595959"/>
      <w:sz w:val="26"/>
    </w:rPr>
  </w:style>
  <w:style w:type="paragraph" w:styleId="aff">
    <w:name w:val="footer"/>
    <w:basedOn w:val="a"/>
    <w:link w:val="19"/>
    <w:rsid w:val="00762EA5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0"/>
    </w:rPr>
  </w:style>
  <w:style w:type="character" w:customStyle="1" w:styleId="19">
    <w:name w:val="Нижний колонтитул Знак1"/>
    <w:basedOn w:val="1"/>
    <w:link w:val="aff"/>
    <w:rsid w:val="00762EA5"/>
    <w:rPr>
      <w:rFonts w:ascii="Cambria" w:hAnsi="Cambria"/>
      <w:sz w:val="20"/>
    </w:rPr>
  </w:style>
  <w:style w:type="character" w:customStyle="1" w:styleId="20">
    <w:name w:val="Заголовок 2 Знак"/>
    <w:link w:val="2"/>
    <w:rsid w:val="00762EA5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2551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2024-04-23T11:50:00Z</dcterms:created>
  <dcterms:modified xsi:type="dcterms:W3CDTF">2025-05-07T05:59:00Z</dcterms:modified>
</cp:coreProperties>
</file>