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0E" w:rsidRDefault="0085680E">
      <w:pPr>
        <w:spacing w:before="73"/>
        <w:ind w:left="1195" w:right="1204" w:firstLine="5"/>
        <w:jc w:val="center"/>
        <w:rPr>
          <w:sz w:val="28"/>
        </w:rPr>
      </w:pPr>
      <w:r>
        <w:rPr>
          <w:b/>
          <w:sz w:val="28"/>
        </w:rPr>
        <w:t xml:space="preserve">Аннотация рабочей программы дисциплины </w:t>
      </w:r>
      <w:r>
        <w:rPr>
          <w:sz w:val="28"/>
        </w:rPr>
        <w:t xml:space="preserve">Специальность 23.05.03 Подвижной состав железных дорог </w:t>
      </w:r>
      <w:r w:rsidRPr="004C4CF4">
        <w:rPr>
          <w:sz w:val="28"/>
        </w:rPr>
        <w:t>Специализация Грузовые вагоны</w:t>
      </w:r>
    </w:p>
    <w:p w:rsidR="0085680E" w:rsidRDefault="0085680E" w:rsidP="007B5F7E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Квалификация  </w:t>
      </w:r>
      <w:r>
        <w:rPr>
          <w:bCs/>
          <w:sz w:val="28"/>
          <w:szCs w:val="28"/>
        </w:rPr>
        <w:t>Инженер путей сообщения</w:t>
      </w:r>
    </w:p>
    <w:p w:rsidR="0085680E" w:rsidRDefault="0085680E" w:rsidP="007B5F7E">
      <w:pPr>
        <w:ind w:left="2552" w:right="15"/>
        <w:rPr>
          <w:sz w:val="28"/>
          <w:szCs w:val="28"/>
        </w:rPr>
      </w:pPr>
      <w:r>
        <w:rPr>
          <w:sz w:val="28"/>
          <w:szCs w:val="28"/>
        </w:rPr>
        <w:t>Форма  обучения   зао</w:t>
      </w:r>
      <w:r>
        <w:rPr>
          <w:bCs/>
          <w:sz w:val="28"/>
          <w:szCs w:val="28"/>
        </w:rPr>
        <w:t xml:space="preserve">чная </w:t>
      </w:r>
    </w:p>
    <w:p w:rsidR="0085680E" w:rsidRDefault="0085680E">
      <w:pPr>
        <w:pStyle w:val="BodyText"/>
        <w:ind w:left="0"/>
      </w:pPr>
      <w:bookmarkStart w:id="0" w:name="_GoBack"/>
      <w:bookmarkEnd w:id="0"/>
    </w:p>
    <w:p w:rsidR="0085680E" w:rsidRDefault="0085680E">
      <w:pPr>
        <w:pStyle w:val="Heading1"/>
        <w:spacing w:line="240" w:lineRule="auto"/>
        <w:ind w:right="104"/>
      </w:pPr>
      <w:r>
        <w:t xml:space="preserve">Дисциплина: </w:t>
      </w:r>
      <w:r>
        <w:rPr>
          <w:u w:val="thick"/>
        </w:rPr>
        <w:t xml:space="preserve">Б1.В.01Подвижной состав железных дорог </w:t>
      </w:r>
    </w:p>
    <w:p w:rsidR="0085680E" w:rsidRDefault="0085680E">
      <w:pPr>
        <w:spacing w:line="320" w:lineRule="exact"/>
        <w:ind w:left="101"/>
        <w:jc w:val="both"/>
        <w:rPr>
          <w:b/>
          <w:sz w:val="28"/>
        </w:rPr>
      </w:pPr>
      <w:r>
        <w:rPr>
          <w:b/>
          <w:sz w:val="28"/>
        </w:rPr>
        <w:t>Цели освоения дисциплины:</w:t>
      </w:r>
    </w:p>
    <w:p w:rsidR="0085680E" w:rsidRPr="004C4CF4" w:rsidRDefault="0085680E" w:rsidP="004C4CF4">
      <w:pPr>
        <w:pStyle w:val="Heading1"/>
        <w:spacing w:line="321" w:lineRule="exact"/>
        <w:rPr>
          <w:b w:val="0"/>
          <w:bCs w:val="0"/>
        </w:rPr>
      </w:pPr>
      <w:r w:rsidRPr="004C4CF4">
        <w:rPr>
          <w:b w:val="0"/>
          <w:bCs w:val="0"/>
        </w:rPr>
        <w:t xml:space="preserve">формирование профессиональных компетенций выпускника, которое предусматривает приобретение: </w:t>
      </w:r>
    </w:p>
    <w:p w:rsidR="0085680E" w:rsidRPr="004C4CF4" w:rsidRDefault="0085680E" w:rsidP="004C4CF4">
      <w:pPr>
        <w:pStyle w:val="Heading1"/>
        <w:spacing w:line="321" w:lineRule="exact"/>
        <w:rPr>
          <w:b w:val="0"/>
          <w:bCs w:val="0"/>
        </w:rPr>
      </w:pPr>
      <w:r w:rsidRPr="004C4CF4">
        <w:rPr>
          <w:b w:val="0"/>
          <w:bCs w:val="0"/>
        </w:rPr>
        <w:t>знаний основных типов вагонов и особенностей их конструкции; умений и навыков в области расчёта технико-экономических параметров вагонов; умения различать типы вагонов; знания основных элементов конструкции вагонов и их назначения;</w:t>
      </w:r>
    </w:p>
    <w:p w:rsidR="0085680E" w:rsidRPr="004C4CF4" w:rsidRDefault="0085680E" w:rsidP="004C4CF4">
      <w:pPr>
        <w:pStyle w:val="Heading1"/>
        <w:spacing w:line="321" w:lineRule="exact"/>
        <w:rPr>
          <w:b w:val="0"/>
          <w:bCs w:val="0"/>
        </w:rPr>
      </w:pPr>
      <w:r w:rsidRPr="004C4CF4">
        <w:rPr>
          <w:b w:val="0"/>
          <w:bCs w:val="0"/>
        </w:rPr>
        <w:t>изучение терминологии в области автономных локомотивов; формирование общих (концептуальных) представлений об автономных локомотивах; ознакомление с устройством, техническими характеристиками и принципом действия автономных локомотивов;</w:t>
      </w:r>
    </w:p>
    <w:p w:rsidR="0085680E" w:rsidRPr="004C4CF4" w:rsidRDefault="0085680E" w:rsidP="004C4CF4">
      <w:pPr>
        <w:pStyle w:val="Heading1"/>
        <w:spacing w:line="321" w:lineRule="exact"/>
        <w:rPr>
          <w:b w:val="0"/>
          <w:bCs w:val="0"/>
        </w:rPr>
      </w:pPr>
      <w:r w:rsidRPr="004C4CF4">
        <w:rPr>
          <w:b w:val="0"/>
          <w:bCs w:val="0"/>
        </w:rPr>
        <w:t>знаний основных типов электровозов и электропоездов и особенностей их конструкции; умений и навыков в области расчёта технико-экономических параметров электровозов и электропоездов; умения различать типы электровозов и электропоездов; знания основных элементов конструкции электровозов и электропоездов и их назначения.</w:t>
      </w:r>
    </w:p>
    <w:p w:rsidR="0085680E" w:rsidRDefault="0085680E" w:rsidP="004C4CF4">
      <w:pPr>
        <w:pStyle w:val="Heading1"/>
        <w:spacing w:line="321" w:lineRule="exact"/>
        <w:rPr>
          <w:b w:val="0"/>
          <w:bCs w:val="0"/>
        </w:rPr>
      </w:pPr>
      <w:r w:rsidRPr="004C4CF4">
        <w:rPr>
          <w:b w:val="0"/>
          <w:bCs w:val="0"/>
        </w:rPr>
        <w:t xml:space="preserve"> Задачи дисциплины - овладение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уровень;способность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движения;способностью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</w:t>
      </w:r>
    </w:p>
    <w:p w:rsidR="0085680E" w:rsidRDefault="0085680E" w:rsidP="004C4CF4">
      <w:pPr>
        <w:pStyle w:val="Heading1"/>
        <w:spacing w:line="321" w:lineRule="exact"/>
        <w:rPr>
          <w:b w:val="0"/>
        </w:rPr>
      </w:pPr>
      <w:r>
        <w:t>Формируемые компетенции</w:t>
      </w:r>
      <w:r>
        <w:rPr>
          <w:b w:val="0"/>
        </w:rPr>
        <w:t>:</w:t>
      </w:r>
    </w:p>
    <w:p w:rsidR="0085680E" w:rsidRPr="004C4CF4" w:rsidRDefault="0085680E" w:rsidP="004C4CF4">
      <w:pPr>
        <w:pStyle w:val="Heading1"/>
        <w:spacing w:before="4"/>
        <w:rPr>
          <w:b w:val="0"/>
          <w:bCs w:val="0"/>
        </w:rPr>
      </w:pPr>
      <w:r w:rsidRPr="004C4CF4">
        <w:rPr>
          <w:b w:val="0"/>
          <w:bCs w:val="0"/>
        </w:rPr>
        <w:t>ПКС-1. Способен определять основные типы и модели железнодорожного подвижного состава, их назначение и особенности применения; основные технико-экономические параметры подвижного состава</w:t>
      </w:r>
    </w:p>
    <w:p w:rsidR="0085680E" w:rsidRDefault="0085680E" w:rsidP="004C4CF4">
      <w:pPr>
        <w:pStyle w:val="Heading1"/>
        <w:spacing w:before="4"/>
        <w:rPr>
          <w:b w:val="0"/>
          <w:bCs w:val="0"/>
        </w:rPr>
      </w:pPr>
      <w:r w:rsidRPr="004C4CF4">
        <w:rPr>
          <w:b w:val="0"/>
          <w:bCs w:val="0"/>
        </w:rPr>
        <w:t>Индикатор</w:t>
      </w:r>
      <w:r w:rsidRPr="004C4CF4">
        <w:rPr>
          <w:b w:val="0"/>
          <w:bCs w:val="0"/>
        </w:rPr>
        <w:tab/>
      </w:r>
      <w:r>
        <w:rPr>
          <w:b w:val="0"/>
          <w:bCs w:val="0"/>
        </w:rPr>
        <w:t xml:space="preserve"> </w:t>
      </w:r>
      <w:r w:rsidRPr="004C4CF4">
        <w:rPr>
          <w:b w:val="0"/>
          <w:bCs w:val="0"/>
        </w:rPr>
        <w:t>ПКС-1.1 Знает основные виды и назначение тягового и нетягового подвижного состава; умеет различать типы и модели подвижного состава, основные элементы конструкции подвижного состава различных типов;  Владеет навыками определения основных технико-экономических показателей подвижного состава различных типов; устройство, назначение и правила технической эксплуатации железнодорожного подвижного состава</w:t>
      </w:r>
    </w:p>
    <w:p w:rsidR="0085680E" w:rsidRDefault="0085680E" w:rsidP="004C4CF4">
      <w:pPr>
        <w:pStyle w:val="Heading1"/>
        <w:spacing w:before="4"/>
      </w:pPr>
      <w:r>
        <w:t>Планируемые результаты обучения:</w:t>
      </w:r>
    </w:p>
    <w:p w:rsidR="0085680E" w:rsidRDefault="0085680E">
      <w:pPr>
        <w:pStyle w:val="BodyText"/>
        <w:spacing w:line="242" w:lineRule="auto"/>
        <w:ind w:right="3160"/>
        <w:rPr>
          <w:b/>
        </w:rPr>
      </w:pPr>
      <w:r>
        <w:t xml:space="preserve">В результате освоения дисциплины студент должен: </w:t>
      </w:r>
      <w:r>
        <w:rPr>
          <w:b/>
        </w:rPr>
        <w:t>Знать: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общую классификацию нетягового подвижного состава (вагонов);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особенности применения и эксплуатации вагонов различных типов;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конструкцию вагонов различных типов;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основные характеристики вагонов различных типов;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основные элементы конструкции, детали и узлы вагонов;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основные требования нормативных документов к конструкции, габаритам и техническому состоянию вагонов различных типов;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основные технико-экономические параметры и удельные показатели вагонов;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способы повышения технико-экономических показателей работы вагонного парка;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конструктивные особенности перспективных моделей вагонов;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типы тягового автономного подвижного состава;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конструкцию тягового автономного подвижного состава и его узлов;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жизненный цикл автономных локомотивов;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общие принципы работы автономных локомотивов;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стратегии развития тягового автономного подвижного состава;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общую классификацию электроподвижного состава (электровозов и электропоездов);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особенности применения и эксплуатации электровозов и электропоездов различных типов;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конструкцию электровозов и электропоездов различных типов;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основные характеристики электровозов и электропоездов различных типов;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основные элементы конструкции, детали и узлы электровозов и электропоездов;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основные требования нормативных документов к конструкции, габаритам и техническому состоянию электровозов и электропоездов различных типов;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основные технико-экономические параметры и удельные показатели электровозов и электропоездов;</w:t>
      </w:r>
    </w:p>
    <w:p w:rsidR="0085680E" w:rsidRPr="004C4CF4" w:rsidRDefault="0085680E" w:rsidP="004C4CF4">
      <w:pPr>
        <w:spacing w:line="315" w:lineRule="exact"/>
        <w:rPr>
          <w:sz w:val="28"/>
        </w:rPr>
      </w:pPr>
      <w:r w:rsidRPr="004C4CF4">
        <w:rPr>
          <w:sz w:val="28"/>
        </w:rPr>
        <w:t>- способы повышения технико-экономических показателей работы локомотивного парка;</w:t>
      </w:r>
    </w:p>
    <w:p w:rsidR="0085680E" w:rsidRDefault="0085680E" w:rsidP="004C4CF4">
      <w:pPr>
        <w:spacing w:line="315" w:lineRule="exact"/>
        <w:rPr>
          <w:sz w:val="28"/>
        </w:rPr>
        <w:sectPr w:rsidR="0085680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4C4CF4">
        <w:rPr>
          <w:sz w:val="28"/>
        </w:rPr>
        <w:t>- конструктивные особенности перспективных моделей электровозов и электропоездов.</w:t>
      </w:r>
    </w:p>
    <w:p w:rsidR="0085680E" w:rsidRDefault="0085680E" w:rsidP="004C4CF4">
      <w:pPr>
        <w:pStyle w:val="ListParagraph"/>
        <w:tabs>
          <w:tab w:val="left" w:pos="265"/>
        </w:tabs>
        <w:spacing w:before="2" w:line="242" w:lineRule="auto"/>
        <w:ind w:right="1738" w:firstLine="0"/>
        <w:rPr>
          <w:b/>
          <w:sz w:val="28"/>
        </w:rPr>
      </w:pPr>
      <w:r>
        <w:rPr>
          <w:b/>
          <w:sz w:val="28"/>
        </w:rPr>
        <w:t>Уметь: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различать типы вагонов;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анализировать и оценивать конструкцию вагонов различных типов (моделей);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определять технические требования к конструкции вагонов различных типов;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рассчитывать и анализировать основные технико-экономические параметры и удельные показатели вагонов;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ориентироваться в технических характеристиках вагонов различных типов;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формулировать требования к конструкции, габаритам и техническому состоянию вагонов;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выявлять и описывать конструктивные связи узлов и деталей вагонов.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различать типы тягового автономного подвижного состава и его узлы;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ориентироваться в технических характеристиках автономных локомотивов;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ориентироваться в структурных схемах энергетической цепи автономных локомотивов;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демонстрировать основные сведения о тяговом автономном подвижном составе;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различать типы электровозов и электропоездов;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анализировать и оценивать конструкцию электровозов и электропоездов различных типов (моделей);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определять технические требования к конструкции электровозов и электропоездов различных типов;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рассчитывать и анализировать основные технико-экономические параметры и удельные показатели электровозов и электропоездов;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ориентироваться в технических характеристиках электровозов и электропоездов различных типов;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формулировать требования к конструкции, габаритам и техническому состоянию электровозов и электропоездов;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before="2" w:line="242" w:lineRule="auto"/>
        <w:ind w:right="-69" w:firstLine="0"/>
        <w:jc w:val="both"/>
        <w:rPr>
          <w:bCs/>
          <w:sz w:val="28"/>
        </w:rPr>
      </w:pPr>
      <w:r w:rsidRPr="004C4CF4">
        <w:rPr>
          <w:bCs/>
          <w:sz w:val="28"/>
        </w:rPr>
        <w:t>- выявлять и описывать конструктивные связи узлов и деталей электровозов и электропоездов</w:t>
      </w:r>
    </w:p>
    <w:p w:rsidR="0085680E" w:rsidRDefault="0085680E" w:rsidP="004C4CF4">
      <w:pPr>
        <w:pStyle w:val="ListParagraph"/>
        <w:tabs>
          <w:tab w:val="left" w:pos="265"/>
        </w:tabs>
        <w:spacing w:line="242" w:lineRule="auto"/>
        <w:ind w:right="1342" w:firstLine="0"/>
        <w:rPr>
          <w:b/>
          <w:sz w:val="28"/>
        </w:rPr>
      </w:pPr>
      <w:r>
        <w:rPr>
          <w:b/>
          <w:sz w:val="28"/>
        </w:rPr>
        <w:t>Владеть: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способностью различать типы вагонов согласно общей классификации;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способностью ориентироваться в технических характеристиках и конструктивных особенностях вагонов;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способностью анализировать конструкцию вагонов и их основных элементов и узлов;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способностью выявлять неисправности отдельных элементов конструкции вагонов;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навыками работы с нормативной документацией РФ и ОАО «РЖД», регламентирующей конструкцию, содержание, правила эксплуатации и пр. вагонов;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навыками анализа технических данных автономных локомотивов, обобщать и систематизировать их;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основами правил эксплуатации, технического обслуживания и ремонта тягового автономного подвижного состава;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методиками оценки технико-экономических параметров и удельных показателей подвижного состава;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способностью различать типы электровозов и электропоездов согласно общей классификации;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способностью ориентироваться в технических характеристиках и конструктивных особенностях электровозов и электропоездов;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способностью анализировать конструкцию электровозов и электропоездов и их основных элементов, и узлов;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/>
        <w:jc w:val="both"/>
        <w:rPr>
          <w:bCs/>
          <w:sz w:val="28"/>
        </w:rPr>
      </w:pPr>
      <w:r w:rsidRPr="004C4CF4">
        <w:rPr>
          <w:bCs/>
          <w:sz w:val="28"/>
        </w:rPr>
        <w:t>- способностью выявлять неисправности отдельных элементов конструкции электровозов и электропоездов;</w:t>
      </w:r>
    </w:p>
    <w:p w:rsidR="0085680E" w:rsidRPr="004C4CF4" w:rsidRDefault="0085680E" w:rsidP="004C4CF4">
      <w:pPr>
        <w:pStyle w:val="ListParagraph"/>
        <w:tabs>
          <w:tab w:val="left" w:pos="265"/>
        </w:tabs>
        <w:spacing w:line="242" w:lineRule="auto"/>
        <w:ind w:right="-69" w:firstLine="0"/>
        <w:jc w:val="both"/>
        <w:rPr>
          <w:bCs/>
          <w:sz w:val="28"/>
        </w:rPr>
      </w:pPr>
      <w:r w:rsidRPr="004C4CF4">
        <w:rPr>
          <w:bCs/>
          <w:sz w:val="28"/>
        </w:rPr>
        <w:t>- навыками работы с нормативной документацией РФ и ОАО «РЖД», регламентирующей конструкцию, содержание, правила эксплуатации и пр. электровозов и электропоездов</w:t>
      </w:r>
    </w:p>
    <w:p w:rsidR="0085680E" w:rsidRDefault="0085680E">
      <w:pPr>
        <w:pStyle w:val="Heading1"/>
        <w:jc w:val="left"/>
      </w:pPr>
      <w:r>
        <w:t>Содержание дисциплины:</w:t>
      </w:r>
    </w:p>
    <w:p w:rsidR="0085680E" w:rsidRDefault="0085680E">
      <w:pPr>
        <w:pStyle w:val="Heading1"/>
        <w:jc w:val="left"/>
      </w:pPr>
      <w:r w:rsidRPr="004C4CF4">
        <w:t>Раздел 1. Общие сведения о нетяговом подвижном составе</w:t>
      </w:r>
    </w:p>
    <w:p w:rsidR="0085680E" w:rsidRDefault="0085680E">
      <w:pPr>
        <w:pStyle w:val="BodyText"/>
        <w:ind w:right="106"/>
        <w:jc w:val="both"/>
      </w:pPr>
      <w:r w:rsidRPr="004C4CF4">
        <w:t xml:space="preserve">Раздел 2. Изучение основных элементов и узлов вагонов конструкции грузовых и пассажирских вагонов </w:t>
      </w:r>
    </w:p>
    <w:p w:rsidR="0085680E" w:rsidRDefault="0085680E">
      <w:pPr>
        <w:pStyle w:val="BodyText"/>
        <w:spacing w:line="317" w:lineRule="exact"/>
        <w:jc w:val="both"/>
      </w:pPr>
      <w:r w:rsidRPr="00A7481D">
        <w:t>Раздел 3 Общие сведения о тяговом подвижном составе</w:t>
      </w:r>
    </w:p>
    <w:p w:rsidR="0085680E" w:rsidRDefault="0085680E">
      <w:pPr>
        <w:pStyle w:val="BodyText"/>
        <w:spacing w:line="317" w:lineRule="exact"/>
        <w:jc w:val="both"/>
      </w:pPr>
      <w:r w:rsidRPr="00A7481D">
        <w:t>Раздел 4 Изучение основных элементов и узлов локомотивов и тепловозов</w:t>
      </w:r>
    </w:p>
    <w:p w:rsidR="0085680E" w:rsidRDefault="0085680E">
      <w:pPr>
        <w:pStyle w:val="BodyText"/>
        <w:spacing w:line="317" w:lineRule="exact"/>
        <w:jc w:val="both"/>
      </w:pPr>
      <w:r w:rsidRPr="00A7481D">
        <w:t>Раздел 5 Основы технического обслуживания и ремонта</w:t>
      </w:r>
    </w:p>
    <w:p w:rsidR="0085680E" w:rsidRDefault="0085680E">
      <w:pPr>
        <w:pStyle w:val="BodyText"/>
        <w:spacing w:line="317" w:lineRule="exact"/>
        <w:jc w:val="both"/>
      </w:pPr>
      <w:r w:rsidRPr="00A7481D">
        <w:t>Раздел 6 Устройство газотурбовозов.</w:t>
      </w:r>
    </w:p>
    <w:p w:rsidR="0085680E" w:rsidRDefault="0085680E">
      <w:pPr>
        <w:pStyle w:val="BodyText"/>
        <w:spacing w:line="317" w:lineRule="exact"/>
        <w:jc w:val="both"/>
      </w:pPr>
      <w:r w:rsidRPr="00A7481D">
        <w:t>Раздел 7. Общие сведения о электроподвижном составе</w:t>
      </w:r>
    </w:p>
    <w:p w:rsidR="0085680E" w:rsidRDefault="0085680E">
      <w:pPr>
        <w:pStyle w:val="BodyText"/>
        <w:spacing w:line="317" w:lineRule="exact"/>
        <w:jc w:val="both"/>
      </w:pPr>
      <w:r>
        <w:t xml:space="preserve">Раздел </w:t>
      </w:r>
      <w:r w:rsidRPr="00A7481D">
        <w:t>8. Изучение основных элементов и узлов электровозов и электропоездов конструкции грузовых и пассажирских электровозов и электропоездов</w:t>
      </w:r>
    </w:p>
    <w:p w:rsidR="0085680E" w:rsidRDefault="0085680E">
      <w:pPr>
        <w:pStyle w:val="BodyText"/>
        <w:spacing w:line="317" w:lineRule="exact"/>
        <w:jc w:val="both"/>
      </w:pPr>
      <w:r w:rsidRPr="00A7481D">
        <w:t>Раздел 9. Подготовка к занятиям</w:t>
      </w:r>
    </w:p>
    <w:p w:rsidR="0085680E" w:rsidRDefault="0085680E">
      <w:pPr>
        <w:tabs>
          <w:tab w:val="left" w:pos="1013"/>
          <w:tab w:val="left" w:pos="2244"/>
          <w:tab w:val="left" w:pos="4392"/>
          <w:tab w:val="left" w:pos="6271"/>
          <w:tab w:val="left" w:pos="7459"/>
        </w:tabs>
        <w:ind w:left="101" w:right="105"/>
        <w:rPr>
          <w:sz w:val="28"/>
        </w:rPr>
      </w:pPr>
      <w:r>
        <w:rPr>
          <w:b/>
          <w:sz w:val="28"/>
        </w:rPr>
        <w:t>Виды</w:t>
      </w:r>
      <w:r>
        <w:rPr>
          <w:b/>
          <w:sz w:val="28"/>
        </w:rPr>
        <w:tab/>
        <w:t>учебной</w:t>
      </w:r>
      <w:r>
        <w:rPr>
          <w:b/>
          <w:sz w:val="28"/>
        </w:rPr>
        <w:tab/>
        <w:t>работы:</w:t>
      </w:r>
      <w:r>
        <w:rPr>
          <w:sz w:val="28"/>
        </w:rPr>
        <w:t>лекции,</w:t>
      </w:r>
      <w:r>
        <w:rPr>
          <w:sz w:val="28"/>
        </w:rPr>
        <w:tab/>
        <w:t>лабораторные</w:t>
      </w:r>
      <w:r>
        <w:rPr>
          <w:sz w:val="28"/>
        </w:rPr>
        <w:tab/>
        <w:t>занятия,</w:t>
      </w:r>
      <w:r>
        <w:rPr>
          <w:sz w:val="28"/>
        </w:rPr>
        <w:tab/>
      </w:r>
      <w:r>
        <w:rPr>
          <w:spacing w:val="-1"/>
          <w:sz w:val="28"/>
        </w:rPr>
        <w:t xml:space="preserve">самостоятельная </w:t>
      </w:r>
      <w:r>
        <w:rPr>
          <w:sz w:val="28"/>
        </w:rPr>
        <w:t>работа.</w:t>
      </w:r>
    </w:p>
    <w:p w:rsidR="0085680E" w:rsidRDefault="0085680E">
      <w:pPr>
        <w:tabs>
          <w:tab w:val="left" w:pos="2431"/>
          <w:tab w:val="left" w:pos="5093"/>
          <w:tab w:val="left" w:pos="7107"/>
          <w:tab w:val="left" w:pos="9307"/>
        </w:tabs>
        <w:ind w:left="101" w:right="105"/>
        <w:rPr>
          <w:sz w:val="28"/>
        </w:rPr>
      </w:pPr>
      <w:r>
        <w:rPr>
          <w:b/>
          <w:sz w:val="28"/>
        </w:rPr>
        <w:t>Используемые</w:t>
      </w:r>
      <w:r>
        <w:rPr>
          <w:b/>
          <w:sz w:val="28"/>
        </w:rPr>
        <w:tab/>
        <w:t>образовательные</w:t>
      </w:r>
      <w:r>
        <w:rPr>
          <w:b/>
          <w:sz w:val="28"/>
        </w:rPr>
        <w:tab/>
        <w:t>технологии:</w:t>
      </w:r>
      <w:r>
        <w:rPr>
          <w:b/>
          <w:sz w:val="28"/>
        </w:rPr>
        <w:tab/>
      </w:r>
      <w:r>
        <w:rPr>
          <w:sz w:val="28"/>
        </w:rPr>
        <w:t>традиционные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инновационные.</w:t>
      </w:r>
    </w:p>
    <w:p w:rsidR="0085680E" w:rsidRDefault="0085680E">
      <w:pPr>
        <w:tabs>
          <w:tab w:val="left" w:pos="1306"/>
          <w:tab w:val="left" w:pos="2753"/>
          <w:tab w:val="left" w:pos="4218"/>
          <w:tab w:val="left" w:pos="6288"/>
          <w:tab w:val="left" w:pos="8218"/>
          <w:tab w:val="left" w:pos="9168"/>
        </w:tabs>
        <w:ind w:left="101" w:right="105"/>
        <w:rPr>
          <w:sz w:val="28"/>
        </w:rPr>
      </w:pPr>
      <w:r>
        <w:rPr>
          <w:b/>
          <w:sz w:val="28"/>
        </w:rPr>
        <w:t>Формы</w:t>
      </w:r>
      <w:r>
        <w:rPr>
          <w:b/>
          <w:sz w:val="28"/>
        </w:rPr>
        <w:tab/>
        <w:t>текущего</w:t>
      </w:r>
      <w:r>
        <w:rPr>
          <w:b/>
          <w:sz w:val="28"/>
        </w:rPr>
        <w:tab/>
        <w:t>контроля</w:t>
      </w:r>
      <w:r>
        <w:rPr>
          <w:b/>
          <w:sz w:val="28"/>
        </w:rPr>
        <w:tab/>
        <w:t>успеваемости:</w:t>
      </w:r>
      <w:r>
        <w:rPr>
          <w:b/>
          <w:sz w:val="28"/>
        </w:rPr>
        <w:tab/>
      </w:r>
      <w:r>
        <w:rPr>
          <w:sz w:val="28"/>
        </w:rPr>
        <w:t>тестирование,</w:t>
      </w:r>
      <w:r>
        <w:rPr>
          <w:sz w:val="28"/>
        </w:rPr>
        <w:tab/>
        <w:t>опрос</w:t>
      </w:r>
      <w:r>
        <w:rPr>
          <w:sz w:val="28"/>
        </w:rPr>
        <w:tab/>
      </w:r>
      <w:r>
        <w:rPr>
          <w:spacing w:val="-10"/>
          <w:sz w:val="28"/>
        </w:rPr>
        <w:t xml:space="preserve">по </w:t>
      </w:r>
      <w:r>
        <w:rPr>
          <w:sz w:val="28"/>
        </w:rPr>
        <w:t>лабораторным работам,дискуссия, контрольная работа.</w:t>
      </w:r>
    </w:p>
    <w:p w:rsidR="0085680E" w:rsidRDefault="0085680E" w:rsidP="00A7481D">
      <w:pPr>
        <w:ind w:left="101" w:right="72"/>
        <w:rPr>
          <w:sz w:val="28"/>
        </w:rPr>
      </w:pPr>
      <w:r>
        <w:rPr>
          <w:b/>
          <w:sz w:val="28"/>
        </w:rPr>
        <w:t>Формы промежуточной аттестации:</w:t>
      </w:r>
      <w:r>
        <w:rPr>
          <w:sz w:val="28"/>
        </w:rPr>
        <w:t xml:space="preserve">экзамен (2,2,3). </w:t>
      </w:r>
    </w:p>
    <w:p w:rsidR="0085680E" w:rsidRDefault="0085680E" w:rsidP="00A7481D">
      <w:pPr>
        <w:ind w:left="101" w:right="72"/>
        <w:rPr>
          <w:sz w:val="28"/>
        </w:rPr>
      </w:pPr>
      <w:r>
        <w:rPr>
          <w:b/>
          <w:sz w:val="28"/>
        </w:rPr>
        <w:t>Трудоемкость дисциплины:</w:t>
      </w:r>
      <w:r w:rsidRPr="00A7481D">
        <w:rPr>
          <w:bCs/>
          <w:sz w:val="28"/>
        </w:rPr>
        <w:t>12</w:t>
      </w:r>
      <w:r>
        <w:rPr>
          <w:sz w:val="28"/>
        </w:rPr>
        <w:t xml:space="preserve"> ЗЕТ.</w:t>
      </w:r>
    </w:p>
    <w:sectPr w:rsidR="0085680E" w:rsidSect="007E413B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56D"/>
    <w:multiLevelType w:val="hybridMultilevel"/>
    <w:tmpl w:val="4304646C"/>
    <w:lvl w:ilvl="0" w:tplc="FCB4505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99"/>
        <w:sz w:val="28"/>
      </w:rPr>
    </w:lvl>
    <w:lvl w:ilvl="1" w:tplc="F33E2080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4EC096AC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ABECF2E8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4520599C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38E9F2C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E99CB440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7FF6719C"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08DAD710">
      <w:numFmt w:val="bullet"/>
      <w:lvlText w:val="•"/>
      <w:lvlJc w:val="left"/>
      <w:pPr>
        <w:ind w:left="767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689"/>
    <w:rsid w:val="00035A84"/>
    <w:rsid w:val="00373FC5"/>
    <w:rsid w:val="004C4CF4"/>
    <w:rsid w:val="00502C91"/>
    <w:rsid w:val="00583E81"/>
    <w:rsid w:val="007B5F7E"/>
    <w:rsid w:val="007E413B"/>
    <w:rsid w:val="0085680E"/>
    <w:rsid w:val="00A35689"/>
    <w:rsid w:val="00A7481D"/>
    <w:rsid w:val="00B41BF9"/>
    <w:rsid w:val="00C37B75"/>
    <w:rsid w:val="00D3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3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E413B"/>
    <w:pPr>
      <w:spacing w:line="319" w:lineRule="exact"/>
      <w:ind w:left="10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E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E413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E413B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E31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E413B"/>
    <w:pPr>
      <w:ind w:left="101" w:hanging="164"/>
    </w:pPr>
  </w:style>
  <w:style w:type="paragraph" w:customStyle="1" w:styleId="TableParagraph">
    <w:name w:val="Table Paragraph"/>
    <w:basedOn w:val="Normal"/>
    <w:uiPriority w:val="99"/>
    <w:rsid w:val="007E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4</Pages>
  <Words>1370</Words>
  <Characters>7815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2020-09-27T23:40:00Z</dcterms:created>
  <dcterms:modified xsi:type="dcterms:W3CDTF">2021-03-17T21:50:00Z</dcterms:modified>
</cp:coreProperties>
</file>