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1012F1" w:rsidRDefault="002A37FE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37FE">
        <w:rPr>
          <w:rFonts w:ascii="Times New Roman" w:hAnsi="Times New Roman" w:cs="Times New Roman"/>
          <w:sz w:val="24"/>
          <w:szCs w:val="24"/>
        </w:rPr>
        <w:t xml:space="preserve">23.02.08 </w:t>
      </w:r>
      <w:r w:rsidR="001012F1" w:rsidRPr="001012F1">
        <w:rPr>
          <w:rFonts w:ascii="Times New Roman" w:hAnsi="Times New Roman" w:cs="Times New Roman"/>
          <w:sz w:val="24"/>
          <w:szCs w:val="24"/>
        </w:rPr>
        <w:t xml:space="preserve">Строительство железных дорог, </w:t>
      </w:r>
    </w:p>
    <w:p w:rsidR="00CC6044" w:rsidRDefault="001012F1" w:rsidP="001012F1">
      <w:pPr>
        <w:spacing w:after="0"/>
        <w:jc w:val="right"/>
        <w:rPr>
          <w:rFonts w:ascii="Times New Roman" w:hAnsi="Times New Roman" w:cs="Times New Roman"/>
          <w:sz w:val="24"/>
        </w:rPr>
      </w:pPr>
      <w:r w:rsidRPr="001012F1">
        <w:rPr>
          <w:rFonts w:ascii="Times New Roman" w:hAnsi="Times New Roman" w:cs="Times New Roman"/>
          <w:sz w:val="24"/>
          <w:szCs w:val="24"/>
        </w:rPr>
        <w:t>путь и путевое хозяйство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4C61E7" w:rsidRPr="004C61E7" w:rsidRDefault="004C61E7" w:rsidP="004C61E7">
      <w:pPr>
        <w:jc w:val="center"/>
        <w:rPr>
          <w:rFonts w:ascii="Times New Roman" w:hAnsi="Times New Roman" w:cs="Times New Roman"/>
          <w:b/>
          <w:sz w:val="24"/>
        </w:rPr>
      </w:pPr>
      <w:r w:rsidRPr="004C61E7">
        <w:rPr>
          <w:rFonts w:ascii="Times New Roman" w:hAnsi="Times New Roman" w:cs="Times New Roman"/>
          <w:b/>
          <w:sz w:val="24"/>
        </w:rPr>
        <w:t>РАБОЧАЯ ПРОГРАММА УЧЕБНОЙ ДИСЦИПЛИНЫ  (ПРЕДМЕТА)</w:t>
      </w: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CC6044" w:rsidRDefault="003023AC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023AC">
        <w:rPr>
          <w:rFonts w:ascii="Times New Roman" w:eastAsia="Calibri" w:hAnsi="Times New Roman" w:cs="Times New Roman"/>
          <w:b/>
          <w:sz w:val="24"/>
        </w:rPr>
        <w:t>ОУ</w:t>
      </w:r>
      <w:r w:rsidR="004C61E7">
        <w:rPr>
          <w:rFonts w:ascii="Times New Roman" w:eastAsia="Calibri" w:hAnsi="Times New Roman" w:cs="Times New Roman"/>
          <w:b/>
          <w:sz w:val="24"/>
        </w:rPr>
        <w:t>Д</w:t>
      </w:r>
      <w:r w:rsidRPr="003023AC">
        <w:rPr>
          <w:rFonts w:ascii="Times New Roman" w:eastAsia="Calibri" w:hAnsi="Times New Roman" w:cs="Times New Roman"/>
          <w:b/>
          <w:sz w:val="24"/>
        </w:rPr>
        <w:t>.06</w:t>
      </w:r>
      <w:r w:rsidR="004C61E7">
        <w:rPr>
          <w:rFonts w:ascii="Times New Roman" w:eastAsia="Calibri" w:hAnsi="Times New Roman" w:cs="Times New Roman"/>
          <w:b/>
          <w:sz w:val="24"/>
        </w:rPr>
        <w:t xml:space="preserve"> </w:t>
      </w:r>
      <w:r w:rsidR="00CC6044">
        <w:rPr>
          <w:rFonts w:ascii="Times New Roman" w:eastAsia="Calibri" w:hAnsi="Times New Roman" w:cs="Times New Roman"/>
          <w:b/>
          <w:sz w:val="24"/>
        </w:rPr>
        <w:t>ИНОСТРАННЫЙ ЯЗЫК (АНГЛИЙСКИЙ)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50246" w:rsidRPr="00C50246" w:rsidRDefault="002A37FE" w:rsidP="00C502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A37FE">
        <w:rPr>
          <w:rFonts w:ascii="Times New Roman" w:hAnsi="Times New Roman" w:cs="Times New Roman"/>
          <w:b/>
          <w:sz w:val="24"/>
        </w:rPr>
        <w:t xml:space="preserve">23.02.08 </w:t>
      </w:r>
      <w:bookmarkStart w:id="0" w:name="_GoBack"/>
      <w:bookmarkEnd w:id="0"/>
      <w:r w:rsidR="001012F1" w:rsidRPr="001012F1">
        <w:rPr>
          <w:rFonts w:ascii="Times New Roman" w:hAnsi="Times New Roman" w:cs="Times New Roman"/>
          <w:b/>
          <w:sz w:val="24"/>
        </w:rPr>
        <w:t>Строительство железных дорог, путь и путевое хозяйство</w:t>
      </w:r>
    </w:p>
    <w:p w:rsidR="001B2AE2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="00CD2408" w:rsidRPr="00D842E7">
        <w:rPr>
          <w:rFonts w:ascii="Times New Roman" w:hAnsi="Times New Roman"/>
          <w:i/>
          <w:sz w:val="24"/>
        </w:rPr>
        <w:t>год начала подготовки</w:t>
      </w:r>
      <w:r w:rsidR="00063496">
        <w:rPr>
          <w:rFonts w:ascii="Times New Roman" w:hAnsi="Times New Roman"/>
          <w:i/>
          <w:sz w:val="24"/>
        </w:rPr>
        <w:t xml:space="preserve"> УП</w:t>
      </w:r>
      <w:r w:rsidR="00CD2408" w:rsidRPr="00D842E7">
        <w:rPr>
          <w:rFonts w:ascii="Times New Roman" w:hAnsi="Times New Roman"/>
          <w:i/>
          <w:sz w:val="24"/>
        </w:rPr>
        <w:t>:</w:t>
      </w:r>
      <w:r w:rsidR="00CD2408" w:rsidRPr="00463984">
        <w:rPr>
          <w:rFonts w:ascii="Times New Roman" w:eastAsia="Calibri" w:hAnsi="Times New Roman" w:cs="Times New Roman"/>
          <w:i/>
          <w:sz w:val="24"/>
        </w:rPr>
        <w:t>20</w:t>
      </w:r>
      <w:r w:rsidR="00CD2408">
        <w:rPr>
          <w:rFonts w:ascii="Times New Roman" w:eastAsia="Calibri" w:hAnsi="Times New Roman" w:cs="Times New Roman"/>
          <w:i/>
          <w:sz w:val="24"/>
        </w:rPr>
        <w:t>2</w:t>
      </w:r>
      <w:r w:rsidR="003A0712">
        <w:rPr>
          <w:rFonts w:ascii="Times New Roman" w:eastAsia="Calibri" w:hAnsi="Times New Roman" w:cs="Times New Roman"/>
          <w:i/>
          <w:sz w:val="24"/>
        </w:rPr>
        <w:t>4</w:t>
      </w:r>
      <w:r w:rsidR="003C2F38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472"/>
        <w:gridCol w:w="1701"/>
      </w:tblGrid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rPr>
          <w:trHeight w:val="567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Pr="005A5E91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CC6044" w:rsidRDefault="003023AC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AC">
        <w:rPr>
          <w:rFonts w:ascii="Times New Roman" w:hAnsi="Times New Roman" w:cs="Times New Roman"/>
          <w:b/>
          <w:sz w:val="24"/>
          <w:szCs w:val="24"/>
        </w:rPr>
        <w:t>ОУ</w:t>
      </w:r>
      <w:r w:rsidR="00044B8D">
        <w:rPr>
          <w:rFonts w:ascii="Times New Roman" w:hAnsi="Times New Roman" w:cs="Times New Roman"/>
          <w:b/>
          <w:sz w:val="24"/>
          <w:szCs w:val="24"/>
        </w:rPr>
        <w:t>Д</w:t>
      </w:r>
      <w:r w:rsidRPr="003023AC">
        <w:rPr>
          <w:rFonts w:ascii="Times New Roman" w:hAnsi="Times New Roman" w:cs="Times New Roman"/>
          <w:b/>
          <w:sz w:val="24"/>
          <w:szCs w:val="24"/>
        </w:rPr>
        <w:t>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p w:rsidR="00050B3B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DC0FDC" w:rsidRPr="00DC0FDC" w:rsidRDefault="00BB7431" w:rsidP="00DC0FDC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91AC6">
        <w:rPr>
          <w:rFonts w:ascii="Times New Roman" w:hAnsi="Times New Roman" w:cs="Times New Roman"/>
          <w:sz w:val="24"/>
          <w:szCs w:val="24"/>
        </w:rPr>
        <w:t>у</w:t>
      </w:r>
      <w:r w:rsidR="00044B8D">
        <w:rPr>
          <w:rFonts w:ascii="Times New Roman" w:hAnsi="Times New Roman" w:cs="Times New Roman"/>
          <w:sz w:val="24"/>
          <w:szCs w:val="24"/>
        </w:rPr>
        <w:t>чебной дисциплины (предмета)ОУД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 w:rsidR="007605BE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7605BE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</w:t>
      </w:r>
      <w:r w:rsidR="00DC0FDC">
        <w:rPr>
          <w:rFonts w:ascii="Times New Roman" w:hAnsi="Times New Roman" w:cs="Times New Roman"/>
          <w:spacing w:val="-2"/>
          <w:sz w:val="24"/>
          <w:szCs w:val="24"/>
        </w:rPr>
        <w:t xml:space="preserve">СПО </w:t>
      </w:r>
      <w:r w:rsidR="00DC0FDC" w:rsidRPr="00DC0FD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23.02.08 </w:t>
      </w:r>
      <w:r w:rsidR="00DC0FDC" w:rsidRPr="00DC0FDC">
        <w:rPr>
          <w:rFonts w:ascii="Times New Roman" w:hAnsi="Times New Roman" w:cs="Times New Roman"/>
          <w:spacing w:val="-2"/>
          <w:sz w:val="24"/>
          <w:szCs w:val="24"/>
        </w:rPr>
        <w:t>Строительство железных дорог, путь и путевое хозяйство (утв. приказом МИНПРОСВЕЩЕНИЯ России от 29.02.2024 № 135).</w:t>
      </w:r>
    </w:p>
    <w:p w:rsidR="007605BE" w:rsidRPr="001012F1" w:rsidRDefault="007605BE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F91AC6">
        <w:rPr>
          <w:rFonts w:ascii="Times New Roman" w:hAnsi="Times New Roman" w:cs="Times New Roman"/>
          <w:sz w:val="24"/>
          <w:szCs w:val="24"/>
        </w:rPr>
        <w:t>ОУДп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7605BE" w:rsidRPr="001012F1" w:rsidRDefault="007605BE" w:rsidP="007605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012F1">
        <w:rPr>
          <w:rFonts w:ascii="Times New Roman" w:hAnsi="Times New Roman" w:cs="Times New Roman"/>
          <w:spacing w:val="-1"/>
          <w:sz w:val="24"/>
          <w:szCs w:val="24"/>
        </w:rPr>
        <w:t>14668 Монтер пути;</w:t>
      </w:r>
    </w:p>
    <w:p w:rsidR="007605BE" w:rsidRPr="001012F1" w:rsidRDefault="007605BE" w:rsidP="007605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012F1">
        <w:rPr>
          <w:rFonts w:ascii="Times New Roman" w:hAnsi="Times New Roman" w:cs="Times New Roman"/>
          <w:spacing w:val="-1"/>
          <w:sz w:val="24"/>
          <w:szCs w:val="24"/>
        </w:rPr>
        <w:t>18401 Сигналист.</w:t>
      </w:r>
    </w:p>
    <w:p w:rsidR="007605BE" w:rsidRPr="00C50246" w:rsidRDefault="007605BE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1.2.Место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 xml:space="preserve">ППССЗ место </w:t>
      </w:r>
      <w:r w:rsidR="00F91AC6">
        <w:rPr>
          <w:rFonts w:ascii="Times New Roman" w:hAnsi="Times New Roman" w:cs="Times New Roman"/>
          <w:sz w:val="24"/>
          <w:szCs w:val="24"/>
          <w:lang w:eastAsia="ru-RU"/>
        </w:rPr>
        <w:t>учебной дисциплины (предмета)</w:t>
      </w:r>
      <w:r w:rsidR="003023AC">
        <w:rPr>
          <w:rFonts w:ascii="Times New Roman" w:hAnsi="Times New Roman" w:cs="Times New Roman"/>
          <w:sz w:val="24"/>
          <w:szCs w:val="24"/>
        </w:rPr>
        <w:t>ОУ</w:t>
      </w:r>
      <w:r w:rsidR="00F91AC6">
        <w:rPr>
          <w:rFonts w:ascii="Times New Roman" w:hAnsi="Times New Roman" w:cs="Times New Roman"/>
          <w:sz w:val="24"/>
          <w:szCs w:val="24"/>
        </w:rPr>
        <w:t>Дп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0F0A19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A60FD6" w:rsidRDefault="00A60FD6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CD2408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D2408" w:rsidRDefault="00CD2408" w:rsidP="00CD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="00F91AC6">
        <w:rPr>
          <w:rFonts w:ascii="Times New Roman" w:hAnsi="Times New Roman" w:cs="Times New Roman"/>
          <w:sz w:val="24"/>
          <w:szCs w:val="24"/>
        </w:rPr>
        <w:t>учебной дисциплины (предмета)</w:t>
      </w:r>
      <w:r w:rsidRPr="00287144">
        <w:rPr>
          <w:rFonts w:ascii="Times New Roman" w:hAnsi="Times New Roman" w:cs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ЛР.8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ЛР.11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ЛР.17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ЛР.18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408">
        <w:rPr>
          <w:rFonts w:ascii="Times New Roman" w:hAnsi="Times New Roman" w:cs="Times New Roman"/>
          <w:b/>
          <w:sz w:val="24"/>
          <w:szCs w:val="24"/>
        </w:rPr>
        <w:t>ЛР.24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</w:t>
      </w:r>
      <w:r w:rsidRPr="00EB761B">
        <w:rPr>
          <w:rFonts w:ascii="Times New Roman" w:hAnsi="Times New Roman" w:cs="Times New Roman"/>
          <w:sz w:val="24"/>
          <w:szCs w:val="24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59"/>
        <w:gridCol w:w="5877"/>
        <w:gridCol w:w="6250"/>
      </w:tblGrid>
      <w:tr w:rsidR="003A0009" w:rsidRPr="00705945" w:rsidTr="00DA65CC">
        <w:trPr>
          <w:trHeight w:val="699"/>
        </w:trPr>
        <w:tc>
          <w:tcPr>
            <w:tcW w:w="2564" w:type="dxa"/>
            <w:vMerge w:val="restart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  <w:r w:rsidR="00F91A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(дисциплины)</w:t>
            </w:r>
          </w:p>
        </w:tc>
      </w:tr>
      <w:tr w:rsidR="003A0009" w:rsidRPr="00705945" w:rsidTr="00DA65CC">
        <w:trPr>
          <w:trHeight w:val="836"/>
        </w:trPr>
        <w:tc>
          <w:tcPr>
            <w:tcW w:w="2564" w:type="dxa"/>
            <w:vMerge/>
          </w:tcPr>
          <w:p w:rsidR="003A0009" w:rsidRPr="00F91AC6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частитрудовоговоспитания: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базовыелогическиедействия: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базовыеисследовательскиедействия: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различий;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числеинформационно-справочные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023AC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02 Использовать современные средства поиска,анализа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учебно- исследовательской, проектной и социальной деятельности;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преимуществакомандной и индивидуальной работы;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икомбинированного взаимодействия;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бытьинициативным.</w:t>
            </w:r>
          </w:p>
          <w:p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с позиции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другого человека.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DA65CC" w:rsidRPr="00705945" w:rsidTr="00390D8F">
        <w:trPr>
          <w:trHeight w:val="557"/>
        </w:trPr>
        <w:tc>
          <w:tcPr>
            <w:tcW w:w="2564" w:type="dxa"/>
          </w:tcPr>
          <w:p w:rsidR="00DA65CC" w:rsidRPr="000F0A19" w:rsidRDefault="00DA65CC" w:rsidP="000F0A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CA7445">
              <w:rPr>
                <w:rFonts w:ascii="Times New Roman" w:hAnsi="Times New Roman" w:cs="Times New Roman"/>
                <w:lang w:val="ru-RU"/>
              </w:rPr>
              <w:lastRenderedPageBreak/>
              <w:t>ПК 2.2. Производить ремонт и строительство железнодорожного пути с использованием</w:t>
            </w:r>
            <w:r w:rsidRPr="000F0A19">
              <w:rPr>
                <w:rFonts w:ascii="Times New Roman" w:hAnsi="Times New Roman" w:cs="Times New Roman"/>
                <w:lang w:val="ru-RU"/>
              </w:rPr>
              <w:t>средств механизации</w:t>
            </w:r>
          </w:p>
        </w:tc>
        <w:tc>
          <w:tcPr>
            <w:tcW w:w="12222" w:type="dxa"/>
            <w:gridSpan w:val="2"/>
          </w:tcPr>
          <w:p w:rsidR="00DA65CC" w:rsidRPr="00DA65CC" w:rsidRDefault="001A2C5B" w:rsidP="00DA65CC">
            <w:pPr>
              <w:widowControl w:val="0"/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1A2C5B">
              <w:rPr>
                <w:rFonts w:ascii="Times New Roman" w:hAnsi="Times New Roman" w:cs="Times New Roman"/>
                <w:lang w:val="ru-RU" w:eastAsia="ru-RU"/>
              </w:rPr>
              <w:t>–</w:t>
            </w:r>
            <w:r w:rsidR="00DA65CC" w:rsidRPr="00DA65CC">
              <w:rPr>
                <w:rFonts w:ascii="Times New Roman" w:hAnsi="Times New Roman" w:cs="Times New Roman"/>
                <w:bCs/>
                <w:lang w:val="ru-RU"/>
              </w:rPr>
              <w:t>точность и технологическая грамотность выполнения ремонта и строительства железнодорожного пути, в соответствии с технологическими процессами;</w:t>
            </w:r>
          </w:p>
          <w:p w:rsidR="00DA65CC" w:rsidRPr="00A47337" w:rsidRDefault="001A2C5B" w:rsidP="00DA65CC">
            <w:pPr>
              <w:widowControl w:val="0"/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1A2C5B">
              <w:rPr>
                <w:rFonts w:ascii="Times New Roman" w:hAnsi="Times New Roman" w:cs="Times New Roman"/>
                <w:lang w:val="ru-RU" w:eastAsia="ru-RU"/>
              </w:rPr>
              <w:t>–</w:t>
            </w:r>
            <w:r w:rsidR="00DA65CC" w:rsidRPr="00A47337">
              <w:rPr>
                <w:rFonts w:ascii="Times New Roman" w:hAnsi="Times New Roman" w:cs="Times New Roman"/>
                <w:bCs/>
                <w:lang w:val="ru-RU"/>
              </w:rPr>
              <w:t>грамотный выбор средств механизации</w:t>
            </w:r>
            <w:r>
              <w:rPr>
                <w:rFonts w:ascii="Times New Roman" w:hAnsi="Times New Roman" w:cs="Times New Roman"/>
                <w:bCs/>
                <w:lang w:val="ru-RU"/>
              </w:rPr>
              <w:t>;</w:t>
            </w:r>
          </w:p>
          <w:p w:rsidR="00DA65CC" w:rsidRPr="00DA65CC" w:rsidRDefault="001A2C5B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2C5B">
              <w:rPr>
                <w:rFonts w:ascii="Times New Roman" w:hAnsi="Times New Roman" w:cs="Times New Roman"/>
                <w:lang w:val="ru-RU" w:eastAsia="ru-RU"/>
              </w:rPr>
              <w:t>–</w:t>
            </w:r>
            <w:r w:rsidR="00DA65CC" w:rsidRPr="00DA65C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соблюдение требований технологических карт на выполнение ремонтов пути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</w:t>
            </w:r>
          </w:p>
        </w:tc>
      </w:tr>
    </w:tbl>
    <w:p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CC6044" w:rsidRDefault="00CC6044" w:rsidP="00BB0B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СТРУКТУРА ИСОДЕРЖАНИЕ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</w:p>
    <w:p w:rsidR="00BB0B5D" w:rsidRDefault="00BB0B5D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 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7605BE" w:rsidRPr="00050B3B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="00BB7431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F91AC6"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 (предмета)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BF1B1D"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26C32"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605BE" w:rsidRPr="00050B3B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2206C3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0F0A19" w:rsidRPr="00C2412C" w:rsidRDefault="000F0A19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 xml:space="preserve">ческий план исодержание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 w:rsidR="003023AC">
        <w:rPr>
          <w:rFonts w:ascii="Times New Roman" w:hAnsi="Times New Roman" w:cs="Times New Roman"/>
          <w:b/>
          <w:sz w:val="24"/>
          <w:szCs w:val="24"/>
        </w:rPr>
        <w:t>ОУП.06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060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980"/>
        <w:gridCol w:w="7826"/>
        <w:gridCol w:w="1417"/>
        <w:gridCol w:w="1837"/>
      </w:tblGrid>
      <w:tr w:rsidR="006B6B3B" w:rsidTr="005C4396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8812E7" w:rsidRDefault="008812E7" w:rsidP="00231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</w:t>
            </w:r>
            <w:r w:rsidR="000F0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профессио-нальные</w:t>
            </w: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</w:p>
        </w:tc>
      </w:tr>
      <w:tr w:rsidR="006B6B3B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9B5766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1B1D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B1D" w:rsidRPr="009B5766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3B" w:rsidTr="00143C15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AA0D4F" w:rsidRDefault="006B6B3B" w:rsidP="00100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5C4396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0F72" w:rsidRPr="00210C61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r w:rsidR="003A0712"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3A0712"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3A0712"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210C61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tobe, tohave, todo (их значения как смысловых глаголов и функции как вспомогательных).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100F72" w:rsidRPr="00F7571B" w:rsidRDefault="00100F72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0F0A19" w:rsidRDefault="00D27DF6" w:rsidP="007605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100F72" w:rsidTr="005C4396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F7571B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F0401C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100F72" w:rsidRPr="00E22C4E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100F7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3A0712">
        <w:trPr>
          <w:trHeight w:val="33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 по лексике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3A071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3A07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BF1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1.2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Семья. Семейные ценности.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Внешность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характер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человека.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210C61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0499D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7605BE" w:rsidRPr="0080640D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внешностьчеловека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mediumhigh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личныекачествачеловека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teacher, cook, businessman</w:t>
            </w:r>
            <w:r w:rsidR="003A0712" w:rsidRP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etc</w:t>
            </w:r>
            <w:r w:rsidR="003A0712" w:rsidRP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0F0A19" w:rsidP="003A071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местоимения личные, притяжательные, указательные, возвратные.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5C4396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</w:t>
            </w:r>
            <w:r w:rsidR="003A071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7605BE" w:rsidRDefault="007605BE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внешности и характера знаменитого человека»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Условия проживания в городе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(forward, past, oppositeetc.);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меставгороде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видымагазиновиотделывмагазине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Default="007605BE" w:rsidP="003A0712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предлоги направления;</w:t>
            </w:r>
          </w:p>
          <w:p w:rsidR="003A0712" w:rsidRPr="003A0712" w:rsidRDefault="003A0712" w:rsidP="003A0712">
            <w:pPr>
              <w:pStyle w:val="a3"/>
              <w:numPr>
                <w:ilvl w:val="0"/>
                <w:numId w:val="26"/>
              </w:numPr>
              <w:tabs>
                <w:tab w:val="left" w:pos="4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 и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33CB7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433CB7" w:rsidRDefault="00433CB7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«Составление маршрута движения по городу и селу»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433CB7">
        <w:trPr>
          <w:trHeight w:val="41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50499D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 w:rsidR="005049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досуг молодежи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Содержаниеучебногоматериала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</w:r>
            <w:r w:rsidR="003A07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имя существительное во множественном числе;</w:t>
            </w:r>
          </w:p>
          <w:p w:rsidR="003A0712" w:rsidRDefault="003A0712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притяжательные падеж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9D" w:rsidRPr="000F0A19" w:rsidRDefault="00D27DF6" w:rsidP="00504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 4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1.5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80640D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видымагазинов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departmentstore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shoppingm</w:t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ll</w:t>
            </w:r>
            <w:r w:rsidR="003A0712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sandwich 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bottle of milk etc.)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исчисляемые и неисчисляемые существительные;</w:t>
            </w:r>
          </w:p>
          <w:p w:rsidR="003A0712" w:rsidRDefault="003A0712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неопределенные местоимения и их производные.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B7" w:rsidRPr="000F0A19" w:rsidRDefault="00D27DF6" w:rsidP="00433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  <w:p w:rsidR="003A0712" w:rsidRDefault="003A071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Поход в супермаркет.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0712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 5</w:t>
            </w:r>
          </w:p>
          <w:p w:rsidR="007605BE" w:rsidRPr="00E22C4E" w:rsidRDefault="007605BE" w:rsidP="006B6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«Описание отделов универмага»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99B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1.6 </w:t>
            </w:r>
          </w:p>
          <w:p w:rsidR="007605BE" w:rsidRPr="00433CB7" w:rsidRDefault="00FC099B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Здоровый образ жизни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(питание и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A47337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meatetc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способы приготовления пищи (boil, mix, cut, roastetc);</w:t>
            </w:r>
          </w:p>
          <w:p w:rsidR="007605BE" w:rsidRPr="00E22C4E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дроби (1/12: one-twelfth)</w:t>
            </w:r>
          </w:p>
          <w:p w:rsidR="007605BE" w:rsidRPr="00E22C4E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FC099B" w:rsidRDefault="007605BE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прилагательные. Ступени сравнения прилагательных;</w:t>
            </w:r>
          </w:p>
          <w:p w:rsidR="00FC099B" w:rsidRDefault="00FC099B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наречия. Степени сравнения наречий;</w:t>
            </w:r>
          </w:p>
          <w:p w:rsidR="007605BE" w:rsidRDefault="00FC099B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сравнительные обороты.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</w:p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2.Спорт. Виды спорта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6672E1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605BE" w:rsidRPr="00E22C4E" w:rsidRDefault="007605BE" w:rsidP="00433C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нужно заниматься 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спортом</w:t>
            </w:r>
            <w:r w:rsidR="00433CB7" w:rsidRPr="00433CB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</w:t>
            </w:r>
            <w:r w:rsidR="007605BE"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.7 Путешествия</w:t>
            </w:r>
            <w:r w:rsidR="00FC09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(туризм, виды отдыха)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6672E1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видыпутешествий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travellingbyplane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bytrainetc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0F0A19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видытранспорта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bus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car, plane etc.)</w:t>
            </w:r>
          </w:p>
          <w:p w:rsidR="007605BE" w:rsidRPr="00E22C4E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FC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7DF6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К01, ОК02, ОК</w:t>
            </w: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Путешествия.Правила этикета в разных странах.</w:t>
            </w:r>
          </w:p>
          <w:p w:rsidR="007605BE" w:rsidRPr="00433CB7" w:rsidRDefault="007605BE" w:rsidP="0043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2. Сре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дства передвижения, транспорт.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тоятельная р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абота обучающихся №7</w:t>
            </w:r>
          </w:p>
          <w:p w:rsidR="007605BE" w:rsidRPr="00FF7BC6" w:rsidRDefault="007605BE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«Достопримечательности России»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FF7BC6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FF7BC6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presidentetc.);</w:t>
            </w:r>
          </w:p>
          <w:p w:rsidR="007605BE" w:rsidRPr="00FF7BC6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C099B" w:rsidRDefault="007605BE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времена группы 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Simple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7605BE" w:rsidRPr="00FC099B" w:rsidRDefault="007605BE" w:rsidP="00FC09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C0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ельная работа обучающихся № 8</w:t>
            </w:r>
          </w:p>
          <w:p w:rsidR="007605BE" w:rsidRPr="00E22C4E" w:rsidRDefault="007605BE" w:rsidP="00D56D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D56DE6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866BB4" w:rsidRDefault="00D56DE6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7605BE" w:rsidRPr="00866BB4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605BE" w:rsidRPr="0080640D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государственноеустройство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Chamberofparliamentetc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7605BE" w:rsidRPr="008812E7" w:rsidRDefault="007D17A2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7605BE" w:rsidRPr="0080640D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8064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C099B" w:rsidRDefault="007605BE" w:rsidP="00FC099B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−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артикль</w:t>
            </w:r>
            <w:r w:rsidR="00FC099B" w:rsidRP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FC099B" w:rsidRPr="0080640D" w:rsidRDefault="00FC099B" w:rsidP="00FC099B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99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−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оборот</w:t>
            </w:r>
            <w:r w:rsidRPr="00FC099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to be going to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960557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Pr="00E22C4E" w:rsidRDefault="0096055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 и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США </w:t>
            </w:r>
            <w:r w:rsidR="00FC099B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FC099B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0557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тельная работа </w:t>
            </w:r>
            <w:r w:rsidR="00FC0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  <w:p w:rsidR="007605BE" w:rsidRPr="00E22C4E" w:rsidRDefault="007605BE" w:rsidP="00866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любой англо-говорящей страны»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99B" w:rsidTr="00176310">
        <w:trPr>
          <w:trHeight w:val="284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B" w:rsidRDefault="00FC099B" w:rsidP="00FC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7605BE" w:rsidTr="005C439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="007605BE"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8812E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EC4C1A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AC4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.1 </w:t>
            </w:r>
            <w:r w:rsidR="00FC09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Обучение в колледже. Проблемы выбора профессии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D17A2" w:rsidP="007D17A2">
            <w:pPr>
              <w:spacing w:after="0" w:line="240" w:lineRule="auto"/>
              <w:ind w:right="-2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 глаголы.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976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, ОК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№10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презентации по теме: «ОТЖТ</w:t>
            </w:r>
            <w:r w:rsidR="007D17A2"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мое учебное заведение»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3C507A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3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A47337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видынаук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chemistryandetc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D17A2" w:rsidP="007D17A2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 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№11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«Использование компьютеров в современной жизни»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.3 Промышленные</w:t>
            </w:r>
          </w:p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883" w:rsidRPr="008D670F" w:rsidRDefault="00FD4883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FD4883" w:rsidRPr="008D670F" w:rsidRDefault="00FD4883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D4883" w:rsidRPr="0080640D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машиныимеханизмы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="00FD4883" w:rsidRPr="0080640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="00FD4883" w:rsidRPr="00806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883" w:rsidRPr="007B79D2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промышленноеоборудование</w:t>
            </w:r>
            <w:r w:rsidR="00FD4883"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tools,bench</w:t>
            </w:r>
            <w:r w:rsidR="00FD4883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FD4883" w:rsidRPr="00E22C4E" w:rsidRDefault="00FD4883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FD4883" w:rsidRPr="00FC099B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6B3106" w:rsidRPr="0070334D" w:rsidRDefault="006B3106" w:rsidP="006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B3106" w:rsidRDefault="006B310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FD4883" w:rsidRPr="00D27DF6" w:rsidRDefault="00FD4883" w:rsidP="0096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4883" w:rsidRPr="00D27DF6" w:rsidRDefault="00FD4883" w:rsidP="00D2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ающихся № 12</w:t>
            </w:r>
          </w:p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</w:t>
            </w:r>
            <w:r w:rsidR="00FC099B"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Машины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механизмы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0334D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0334D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Pr="00050B3B" w:rsidRDefault="0070334D" w:rsidP="0070334D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50B3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PastSimple</w:t>
            </w:r>
            <w:r w:rsidR="00050B3B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.Известные учен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России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="00AC4824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зарубежом.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Pr="008D670F" w:rsidRDefault="007605BE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23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13</w:t>
            </w:r>
          </w:p>
          <w:p w:rsidR="007605BE" w:rsidRDefault="007605BE" w:rsidP="00050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</w:t>
            </w:r>
            <w:r w:rsidR="0096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любого известного 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еного»</w:t>
            </w:r>
            <w:r w:rsidR="00050B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.5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Профессиональные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0334D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0334D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Pr="0070334D" w:rsidRDefault="00050B3B" w:rsidP="0070334D">
            <w:pPr>
              <w:pStyle w:val="a3"/>
              <w:numPr>
                <w:ilvl w:val="0"/>
                <w:numId w:val="25"/>
              </w:numPr>
              <w:tabs>
                <w:tab w:val="left" w:pos="323"/>
              </w:tabs>
              <w:spacing w:after="0" w:line="240" w:lineRule="auto"/>
              <w:ind w:hanging="6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словообразование.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B3106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B3106" w:rsidRPr="0070334D" w:rsidRDefault="006B3106" w:rsidP="006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B3106" w:rsidRDefault="006B310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:rsidR="00976877" w:rsidRDefault="00976877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6877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218" w:rsidRPr="00050B3B" w:rsidRDefault="007605BE" w:rsidP="00050B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5C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</w:t>
            </w:r>
            <w:r w:rsid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обучающихся №14</w:t>
            </w:r>
            <w:r w:rsidR="005C0218" w:rsidRPr="00050B3B">
              <w:rPr>
                <w:rFonts w:ascii="Times New Roman" w:hAnsi="Times New Roman" w:cs="Times New Roman"/>
                <w:sz w:val="24"/>
                <w:szCs w:val="24"/>
              </w:rPr>
              <w:t>Составление резюме</w:t>
            </w:r>
            <w:r w:rsidR="00050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050B3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EB0144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12E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>
          <w:footerReference w:type="default" r:id="rId10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1B93" w:rsidRPr="00F21A8F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032BF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032BF5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032BF5">
        <w:rPr>
          <w:rFonts w:ascii="Times New Roman" w:hAnsi="Times New Roman" w:cs="Times New Roman"/>
          <w:sz w:val="24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032BF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СервисыЭИОСОрИПС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D2408" w:rsidRDefault="00CD2408" w:rsidP="00CD24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rPr>
          <w:rFonts w:ascii="Times New Roman" w:hAnsi="Times New Roman"/>
          <w:sz w:val="24"/>
          <w:szCs w:val="24"/>
        </w:rPr>
        <w:t>Карпова, Т. А., EnglishforColleges=Английский язык для колледжей : учебное пособие / Т. А. Карпова. — Москва :КноРус, 202</w:t>
      </w:r>
      <w:r w:rsidR="00050B3B">
        <w:rPr>
          <w:rFonts w:ascii="Times New Roman" w:hAnsi="Times New Roman"/>
          <w:sz w:val="24"/>
          <w:szCs w:val="24"/>
        </w:rPr>
        <w:t>4</w:t>
      </w:r>
      <w:r w:rsidRPr="00F71A74">
        <w:rPr>
          <w:rFonts w:ascii="Times New Roman" w:hAnsi="Times New Roman"/>
          <w:sz w:val="24"/>
          <w:szCs w:val="24"/>
        </w:rPr>
        <w:t xml:space="preserve">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Безкоровайная, Г.Т., Соколова Н.И., Койранская Е.А., Лаврик Г.В. </w:t>
      </w:r>
      <w:r>
        <w:rPr>
          <w:rFonts w:ascii="Times New Roman" w:hAnsi="Times New Roman"/>
          <w:sz w:val="24"/>
          <w:szCs w:val="24"/>
          <w:lang w:val="en-US"/>
        </w:rPr>
        <w:t>PlanetofEnglish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D5275D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>. – 256 с.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Голубев, А.П. Английский язык для технических специальностей. – М.: Издательский центр «Академия», 2019. – 208 с.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испр.-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5A5E91" w:rsidRDefault="005A5E91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КОНТРОЛЬ ИОЦЕНКА РЕЗУЛЬТАТОВ ОСВОЕНИЯ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050B3B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F91AC6">
        <w:rPr>
          <w:rFonts w:ascii="Times New Roman" w:hAnsi="Times New Roman" w:cs="Times New Roman"/>
          <w:sz w:val="24"/>
          <w:szCs w:val="24"/>
          <w:lang w:eastAsia="hi-IN" w:bidi="hi-IN"/>
        </w:rPr>
        <w:t>учебной дисциплины (предмета)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>Промежуточная аттестация в форме дифференцированного зачета.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812E7" w:rsidRPr="00297DC3" w:rsidTr="004A3CB7">
        <w:tc>
          <w:tcPr>
            <w:tcW w:w="3473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Типоценочныхмероприятий</w:t>
            </w: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формы-резюме,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6B3106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Проект.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Видеозаписьвыступления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</w:rPr>
              <w:t>QUIZ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297DC3">
              <w:rPr>
                <w:rFonts w:ascii="Times New Roman" w:hAnsi="Times New Roman" w:cs="Times New Roman"/>
                <w:szCs w:val="28"/>
              </w:rPr>
              <w:t>Frequentlyaskedquestions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97DC3">
              <w:rPr>
                <w:rFonts w:ascii="Times New Roman" w:hAnsi="Times New Roman" w:cs="Times New Roman"/>
                <w:szCs w:val="28"/>
              </w:rPr>
              <w:t>FAQs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) </w:t>
            </w:r>
            <w:r w:rsidRPr="00297DC3">
              <w:rPr>
                <w:rFonts w:ascii="Times New Roman" w:hAnsi="Times New Roman" w:cs="Times New Roman"/>
                <w:szCs w:val="28"/>
              </w:rPr>
              <w:t>aboutVK</w:t>
            </w:r>
            <w:r w:rsidRPr="00026C32">
              <w:rPr>
                <w:rFonts w:ascii="Times New Roman" w:hAnsi="Times New Roman" w:cs="Times New Roman"/>
                <w:szCs w:val="28"/>
              </w:rPr>
              <w:t>/</w:t>
            </w:r>
            <w:r w:rsidRPr="00297DC3">
              <w:rPr>
                <w:rFonts w:ascii="Times New Roman" w:hAnsi="Times New Roman" w:cs="Times New Roman"/>
                <w:szCs w:val="28"/>
              </w:rPr>
              <w:t>Telegram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?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Разработка плана продвижения колледжа </w:t>
            </w:r>
          </w:p>
          <w:p w:rsidR="006B3106" w:rsidRPr="00297DC3" w:rsidRDefault="006B3106" w:rsidP="00EB0144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6B3106" w:rsidRPr="008812E7" w:rsidRDefault="006B3106" w:rsidP="00EB014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6B3106" w:rsidRPr="0070334D" w:rsidRDefault="006B3106" w:rsidP="0070334D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B0144">
              <w:rPr>
                <w:rFonts w:ascii="Times New Roman" w:hAnsi="Times New Roman"/>
                <w:lang w:val="ru-RU"/>
              </w:rPr>
              <w:t>ЛР.,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2 Тема 2.1, 2.2, 2.3, 2.4,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Pr="00CA7445" w:rsidRDefault="0070334D" w:rsidP="006B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ПК.</w:t>
            </w:r>
            <w:r w:rsidR="006B3106" w:rsidRPr="0070334D">
              <w:rPr>
                <w:rFonts w:ascii="Times New Roman" w:hAnsi="Times New Roman" w:cs="Times New Roman"/>
                <w:bCs/>
                <w:lang w:val="ru-RU"/>
              </w:rPr>
              <w:t>2.2</w:t>
            </w:r>
            <w:r w:rsidR="006B3106" w:rsidRPr="00CA7445">
              <w:rPr>
                <w:rFonts w:ascii="Times New Roman" w:hAnsi="Times New Roman" w:cs="Times New Roman"/>
                <w:lang w:val="ru-RU"/>
              </w:rPr>
              <w:t>Производить ремонт и строительство железнодорожного пути с использованием</w:t>
            </w:r>
          </w:p>
          <w:p w:rsidR="00A47337" w:rsidRDefault="006B3106" w:rsidP="0070334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00C6A">
              <w:rPr>
                <w:rFonts w:ascii="Times New Roman" w:hAnsi="Times New Roman" w:cs="Times New Roman"/>
              </w:rPr>
              <w:t>средствмеханизации</w:t>
            </w:r>
          </w:p>
          <w:p w:rsidR="006B3106" w:rsidRPr="0070334D" w:rsidRDefault="00A47337" w:rsidP="0070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CA7445" w:rsidRDefault="006B3106" w:rsidP="000F0A1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Р.2 Тема 2.3,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3106" w:rsidRDefault="006B3106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</w:t>
      </w:r>
      <w:r w:rsidR="0070334D">
        <w:rPr>
          <w:rFonts w:ascii="Times New Roman" w:hAnsi="Times New Roman" w:cs="Times New Roman"/>
          <w:b/>
          <w:sz w:val="24"/>
          <w:szCs w:val="24"/>
        </w:rPr>
        <w:t>Ь ИСПОЛЬЗУЕМЫХ МЕТОДОВ ОБУЧЕНИЯ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  <w:r w:rsidR="0070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</w:t>
      </w:r>
      <w:r w:rsidR="0005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круглый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презентация, викторина, методы дискуссии. </w:t>
      </w:r>
    </w:p>
    <w:p w:rsidR="009658A2" w:rsidRDefault="009658A2"/>
    <w:sectPr w:rsidR="009658A2" w:rsidSect="002648B2">
      <w:footerReference w:type="default" r:id="rId17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6C3" w:rsidRDefault="002206C3" w:rsidP="00CC6044">
      <w:pPr>
        <w:spacing w:after="0" w:line="240" w:lineRule="auto"/>
      </w:pPr>
      <w:r>
        <w:separator/>
      </w:r>
    </w:p>
  </w:endnote>
  <w:endnote w:type="continuationSeparator" w:id="0">
    <w:p w:rsidR="002206C3" w:rsidRDefault="002206C3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19" w:rsidRDefault="0082601C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2A37FE">
      <w:rPr>
        <w:noProof/>
      </w:rPr>
      <w:t>2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5D" w:rsidRDefault="00BB0B5D">
    <w:pPr>
      <w:pStyle w:val="ad"/>
      <w:jc w:val="right"/>
    </w:pPr>
  </w:p>
  <w:p w:rsidR="000F0A19" w:rsidRDefault="000F0A1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19" w:rsidRDefault="0082601C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2A37FE">
      <w:rPr>
        <w:noProof/>
      </w:rPr>
      <w:t>20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19" w:rsidRDefault="0082601C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2A37FE">
      <w:rPr>
        <w:noProof/>
      </w:rPr>
      <w:t>21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6C3" w:rsidRDefault="002206C3" w:rsidP="00CC6044">
      <w:pPr>
        <w:spacing w:after="0" w:line="240" w:lineRule="auto"/>
      </w:pPr>
      <w:r>
        <w:separator/>
      </w:r>
    </w:p>
  </w:footnote>
  <w:footnote w:type="continuationSeparator" w:id="0">
    <w:p w:rsidR="002206C3" w:rsidRDefault="002206C3" w:rsidP="00CC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9204E5E"/>
    <w:multiLevelType w:val="hybridMultilevel"/>
    <w:tmpl w:val="04B6FCCE"/>
    <w:lvl w:ilvl="0" w:tplc="CDE092CC">
      <w:start w:val="2"/>
      <w:numFmt w:val="bullet"/>
      <w:lvlText w:val="−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" w15:restartNumberingAfterBreak="0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0" w15:restartNumberingAfterBreak="0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2" w15:restartNumberingAfterBreak="0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3" w15:restartNumberingAfterBreak="0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7"/>
  </w:num>
  <w:num w:numId="5">
    <w:abstractNumId w:val="4"/>
  </w:num>
  <w:num w:numId="6">
    <w:abstractNumId w:val="16"/>
  </w:num>
  <w:num w:numId="7">
    <w:abstractNumId w:val="18"/>
  </w:num>
  <w:num w:numId="8">
    <w:abstractNumId w:val="11"/>
  </w:num>
  <w:num w:numId="9">
    <w:abstractNumId w:val="17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6"/>
  </w:num>
  <w:num w:numId="20">
    <w:abstractNumId w:val="22"/>
  </w:num>
  <w:num w:numId="21">
    <w:abstractNumId w:val="13"/>
  </w:num>
  <w:num w:numId="22">
    <w:abstractNumId w:val="7"/>
  </w:num>
  <w:num w:numId="23">
    <w:abstractNumId w:val="12"/>
  </w:num>
  <w:num w:numId="24">
    <w:abstractNumId w:val="21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BA"/>
    <w:rsid w:val="00007270"/>
    <w:rsid w:val="00017BBA"/>
    <w:rsid w:val="00026C32"/>
    <w:rsid w:val="00032BF5"/>
    <w:rsid w:val="00044B8D"/>
    <w:rsid w:val="00050B3B"/>
    <w:rsid w:val="00063496"/>
    <w:rsid w:val="00082D0F"/>
    <w:rsid w:val="00083D50"/>
    <w:rsid w:val="00085DBC"/>
    <w:rsid w:val="000A7BB1"/>
    <w:rsid w:val="000B7A07"/>
    <w:rsid w:val="000F0A19"/>
    <w:rsid w:val="00100F72"/>
    <w:rsid w:val="001012F1"/>
    <w:rsid w:val="00105DA3"/>
    <w:rsid w:val="00115FA6"/>
    <w:rsid w:val="00143C15"/>
    <w:rsid w:val="00183BEE"/>
    <w:rsid w:val="001A2C5B"/>
    <w:rsid w:val="001B2AE2"/>
    <w:rsid w:val="001B644E"/>
    <w:rsid w:val="001E2B36"/>
    <w:rsid w:val="00211B93"/>
    <w:rsid w:val="00216D0A"/>
    <w:rsid w:val="002206C3"/>
    <w:rsid w:val="00231520"/>
    <w:rsid w:val="00262B38"/>
    <w:rsid w:val="002648B2"/>
    <w:rsid w:val="00283F25"/>
    <w:rsid w:val="00293085"/>
    <w:rsid w:val="00293712"/>
    <w:rsid w:val="002A37FE"/>
    <w:rsid w:val="002C06A2"/>
    <w:rsid w:val="002E4106"/>
    <w:rsid w:val="002E42CC"/>
    <w:rsid w:val="003023AC"/>
    <w:rsid w:val="0032310A"/>
    <w:rsid w:val="0033172E"/>
    <w:rsid w:val="00333D1E"/>
    <w:rsid w:val="0034436C"/>
    <w:rsid w:val="00381099"/>
    <w:rsid w:val="0039503A"/>
    <w:rsid w:val="003A0009"/>
    <w:rsid w:val="003A0712"/>
    <w:rsid w:val="003C2F38"/>
    <w:rsid w:val="003C47D8"/>
    <w:rsid w:val="003D5073"/>
    <w:rsid w:val="003D651F"/>
    <w:rsid w:val="00400A9A"/>
    <w:rsid w:val="00431662"/>
    <w:rsid w:val="00433CB7"/>
    <w:rsid w:val="00457122"/>
    <w:rsid w:val="00491767"/>
    <w:rsid w:val="00496BC6"/>
    <w:rsid w:val="004A3CB7"/>
    <w:rsid w:val="004C61E7"/>
    <w:rsid w:val="004F0BAF"/>
    <w:rsid w:val="0050499D"/>
    <w:rsid w:val="005A0AFC"/>
    <w:rsid w:val="005A5AB0"/>
    <w:rsid w:val="005A5E91"/>
    <w:rsid w:val="005A786B"/>
    <w:rsid w:val="005C0218"/>
    <w:rsid w:val="005C4396"/>
    <w:rsid w:val="005D4042"/>
    <w:rsid w:val="005E38A4"/>
    <w:rsid w:val="00610C3C"/>
    <w:rsid w:val="00615166"/>
    <w:rsid w:val="00625EFD"/>
    <w:rsid w:val="00657D54"/>
    <w:rsid w:val="0066299B"/>
    <w:rsid w:val="006638EC"/>
    <w:rsid w:val="006672E1"/>
    <w:rsid w:val="006B3106"/>
    <w:rsid w:val="006B6B3B"/>
    <w:rsid w:val="006C7830"/>
    <w:rsid w:val="006F75B0"/>
    <w:rsid w:val="006F7CBE"/>
    <w:rsid w:val="0070334D"/>
    <w:rsid w:val="0071798F"/>
    <w:rsid w:val="007605BE"/>
    <w:rsid w:val="00764B52"/>
    <w:rsid w:val="00790ECE"/>
    <w:rsid w:val="00796D4D"/>
    <w:rsid w:val="007D17A2"/>
    <w:rsid w:val="0080640D"/>
    <w:rsid w:val="008238C3"/>
    <w:rsid w:val="0082483C"/>
    <w:rsid w:val="0082601C"/>
    <w:rsid w:val="00854DA7"/>
    <w:rsid w:val="00866BB4"/>
    <w:rsid w:val="00871B9C"/>
    <w:rsid w:val="00877838"/>
    <w:rsid w:val="008812E7"/>
    <w:rsid w:val="008A4931"/>
    <w:rsid w:val="008B6236"/>
    <w:rsid w:val="008D3916"/>
    <w:rsid w:val="008E07D0"/>
    <w:rsid w:val="008E0D62"/>
    <w:rsid w:val="009130D6"/>
    <w:rsid w:val="00953951"/>
    <w:rsid w:val="00960557"/>
    <w:rsid w:val="00960D65"/>
    <w:rsid w:val="009658A2"/>
    <w:rsid w:val="00976877"/>
    <w:rsid w:val="009A5D40"/>
    <w:rsid w:val="009B5766"/>
    <w:rsid w:val="00A46D28"/>
    <w:rsid w:val="00A47337"/>
    <w:rsid w:val="00A548EB"/>
    <w:rsid w:val="00A60FD6"/>
    <w:rsid w:val="00AA0D4F"/>
    <w:rsid w:val="00AC4824"/>
    <w:rsid w:val="00AD347E"/>
    <w:rsid w:val="00AF2074"/>
    <w:rsid w:val="00B1701B"/>
    <w:rsid w:val="00B20355"/>
    <w:rsid w:val="00B216CC"/>
    <w:rsid w:val="00B54170"/>
    <w:rsid w:val="00BB0B5D"/>
    <w:rsid w:val="00BB7431"/>
    <w:rsid w:val="00BC0BF2"/>
    <w:rsid w:val="00BD503D"/>
    <w:rsid w:val="00BF1B1D"/>
    <w:rsid w:val="00C21491"/>
    <w:rsid w:val="00C2412C"/>
    <w:rsid w:val="00C50246"/>
    <w:rsid w:val="00C60415"/>
    <w:rsid w:val="00C72281"/>
    <w:rsid w:val="00CA0AC0"/>
    <w:rsid w:val="00CA295F"/>
    <w:rsid w:val="00CC6044"/>
    <w:rsid w:val="00CD2408"/>
    <w:rsid w:val="00D056CB"/>
    <w:rsid w:val="00D27DF6"/>
    <w:rsid w:val="00D32887"/>
    <w:rsid w:val="00D37C3D"/>
    <w:rsid w:val="00D45149"/>
    <w:rsid w:val="00D51171"/>
    <w:rsid w:val="00D5275D"/>
    <w:rsid w:val="00D56DE6"/>
    <w:rsid w:val="00D639E0"/>
    <w:rsid w:val="00DA65CC"/>
    <w:rsid w:val="00DC0FDC"/>
    <w:rsid w:val="00E25DBD"/>
    <w:rsid w:val="00E27F6E"/>
    <w:rsid w:val="00E83FAA"/>
    <w:rsid w:val="00EB0144"/>
    <w:rsid w:val="00EB761B"/>
    <w:rsid w:val="00EC4A91"/>
    <w:rsid w:val="00EC4C1A"/>
    <w:rsid w:val="00EE6120"/>
    <w:rsid w:val="00F0401C"/>
    <w:rsid w:val="00F101A4"/>
    <w:rsid w:val="00F3055A"/>
    <w:rsid w:val="00F338EF"/>
    <w:rsid w:val="00F50083"/>
    <w:rsid w:val="00F5471C"/>
    <w:rsid w:val="00F671E9"/>
    <w:rsid w:val="00F839DF"/>
    <w:rsid w:val="00F91AC6"/>
    <w:rsid w:val="00FB4B4B"/>
    <w:rsid w:val="00FC099B"/>
    <w:rsid w:val="00FC0FAF"/>
    <w:rsid w:val="00FD32AD"/>
    <w:rsid w:val="00FD4883"/>
    <w:rsid w:val="00FE0708"/>
    <w:rsid w:val="00FE141C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AE4A011-E291-4F6F-A00E-C3B06F7C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3E78-D640-43F0-9255-03A95A1B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5714</Words>
  <Characters>32574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Администратор</cp:lastModifiedBy>
  <cp:revision>89</cp:revision>
  <cp:lastPrinted>2023-07-17T16:58:00Z</cp:lastPrinted>
  <dcterms:created xsi:type="dcterms:W3CDTF">2022-04-27T04:39:00Z</dcterms:created>
  <dcterms:modified xsi:type="dcterms:W3CDTF">2024-07-04T10:17:00Z</dcterms:modified>
</cp:coreProperties>
</file>