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6E3389">
        <w:rPr>
          <w:rFonts w:ascii="Times New Roman" w:hAnsi="Times New Roman" w:cs="Times New Roman"/>
          <w:sz w:val="24"/>
        </w:rPr>
        <w:t>17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A70295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</w:t>
      </w:r>
      <w:r w:rsidR="00D00C0E">
        <w:rPr>
          <w:rFonts w:ascii="Times New Roman" w:hAnsi="Times New Roman"/>
          <w:b/>
          <w:iCs/>
          <w:sz w:val="28"/>
          <w:szCs w:val="36"/>
        </w:rPr>
        <w:t>3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D00C0E">
        <w:rPr>
          <w:rFonts w:ascii="Times New Roman" w:hAnsi="Times New Roman"/>
          <w:b/>
          <w:iCs/>
          <w:sz w:val="28"/>
          <w:szCs w:val="36"/>
        </w:rPr>
        <w:t>БЕЗОПАСНОСТЬ ЖИЗНЕДЕЯТЕЛЬНОСТИ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1C6711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54461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54461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C7261C" w:rsidRDefault="0054461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00C0E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C0E">
        <w:rPr>
          <w:rFonts w:ascii="Times New Roman" w:hAnsi="Times New Roman"/>
          <w:b/>
          <w:sz w:val="24"/>
          <w:szCs w:val="24"/>
        </w:rPr>
        <w:t>СГ.03 БЕЗОПАСНОСТЬ ЖИЗНЕДЕЯТЕЛЬНОСТИ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00C0E" w:rsidRPr="00D00C0E">
        <w:rPr>
          <w:rFonts w:ascii="Times New Roman" w:hAnsi="Times New Roman" w:cs="Times New Roman"/>
          <w:sz w:val="24"/>
          <w:szCs w:val="24"/>
        </w:rPr>
        <w:t xml:space="preserve">СГ.03 </w:t>
      </w:r>
      <w:r w:rsidR="00D00C0E">
        <w:rPr>
          <w:rFonts w:ascii="Times New Roman" w:hAnsi="Times New Roman" w:cs="Times New Roman"/>
          <w:sz w:val="24"/>
          <w:szCs w:val="24"/>
        </w:rPr>
        <w:t>Б</w:t>
      </w:r>
      <w:r w:rsidR="00D00C0E" w:rsidRPr="00D00C0E">
        <w:rPr>
          <w:rFonts w:ascii="Times New Roman" w:hAnsi="Times New Roman" w:cs="Times New Roman"/>
          <w:sz w:val="24"/>
          <w:szCs w:val="24"/>
        </w:rPr>
        <w:t>езопасность жизнедеятельности</w:t>
      </w:r>
      <w:r w:rsidRPr="002540F0">
        <w:rPr>
          <w:rFonts w:ascii="Times New Roman" w:hAnsi="Times New Roman" w:cs="Times New Roman"/>
          <w:sz w:val="24"/>
          <w:szCs w:val="24"/>
        </w:rPr>
        <w:t xml:space="preserve">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 xml:space="preserve">соблюдать нормы экологической безопасности на рабочем месте; 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использовать на рабочем месте средства индивидуальной защиты от поражающих факторов при ЧС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 xml:space="preserve">участвовать в работе коллектива, команды, взаимодействовать с коллегами, руководством, клиентами для создания </w:t>
      </w:r>
      <w:proofErr w:type="spellStart"/>
      <w:r w:rsidRPr="004D7578">
        <w:rPr>
          <w:rFonts w:ascii="Times New Roman" w:hAnsi="Times New Roman"/>
          <w:color w:val="000000"/>
          <w:sz w:val="24"/>
          <w:szCs w:val="24"/>
        </w:rPr>
        <w:t>человеко</w:t>
      </w:r>
      <w:proofErr w:type="spellEnd"/>
      <w:r w:rsidRPr="004D7578">
        <w:rPr>
          <w:rFonts w:ascii="Times New Roman" w:hAnsi="Times New Roman"/>
          <w:color w:val="000000"/>
          <w:sz w:val="24"/>
          <w:szCs w:val="24"/>
        </w:rPr>
        <w:t xml:space="preserve"> - и </w:t>
      </w:r>
      <w:proofErr w:type="spellStart"/>
      <w:r w:rsidRPr="004D7578">
        <w:rPr>
          <w:rFonts w:ascii="Times New Roman" w:hAnsi="Times New Roman"/>
          <w:color w:val="000000"/>
          <w:sz w:val="24"/>
          <w:szCs w:val="24"/>
        </w:rPr>
        <w:t>природозащитной</w:t>
      </w:r>
      <w:proofErr w:type="spellEnd"/>
      <w:r w:rsidRPr="004D7578">
        <w:rPr>
          <w:rFonts w:ascii="Times New Roman" w:hAnsi="Times New Roman"/>
          <w:color w:val="000000"/>
          <w:sz w:val="24"/>
          <w:szCs w:val="24"/>
        </w:rPr>
        <w:t xml:space="preserve"> среды осуществления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действовать в чрезвычайных ситуациях мирного и военного времени;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соблюдать правила поведения и порядок действий населения по сигналам гражданской обороны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владеть общей физической и строевой подготовкой,  навыками обязательной подготовки к военной службе;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выполнять мероприятия доврачебной помощи пострадавшим;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демонстрировать основы оказания первой доврачебной помощи пострадавшим;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осуществлять профилактику инфекционных заболеваний;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определять показатели здоровья и оценивать физическое состояние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область применения получаемых профессиональных знаний при исполнении обязанностей военной службы</w:t>
      </w:r>
      <w:r w:rsidR="00A70295">
        <w:rPr>
          <w:rFonts w:ascii="Times New Roman" w:hAnsi="Times New Roman"/>
          <w:color w:val="000000"/>
          <w:sz w:val="24"/>
          <w:szCs w:val="24"/>
        </w:rPr>
        <w:t>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</w:r>
      <w:r w:rsidR="00A70295">
        <w:rPr>
          <w:rFonts w:ascii="Times New Roman" w:hAnsi="Times New Roman"/>
          <w:color w:val="000000"/>
          <w:sz w:val="24"/>
          <w:szCs w:val="24"/>
        </w:rPr>
        <w:t>;</w:t>
      </w:r>
    </w:p>
    <w:p w:rsidR="004D7578" w:rsidRPr="00A70295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0295">
        <w:rPr>
          <w:rFonts w:ascii="Times New Roman" w:hAnsi="Times New Roman"/>
          <w:color w:val="000000"/>
          <w:sz w:val="24"/>
          <w:szCs w:val="24"/>
        </w:rPr>
        <w:lastRenderedPageBreak/>
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</w:t>
      </w:r>
      <w:r w:rsidR="00A70295" w:rsidRPr="00A70295">
        <w:rPr>
          <w:rFonts w:ascii="Times New Roman" w:hAnsi="Times New Roman"/>
          <w:color w:val="000000"/>
          <w:sz w:val="24"/>
          <w:szCs w:val="24"/>
        </w:rPr>
        <w:t>есте;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нормы экологической безопасности при ведении профессиональной деятельности;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основы военной безопасности и обороны государства;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основы строевой, огневой и тактической подготовки;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боевые традиции Вооруженных Сил России;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характеристики поражений организма человека от воздействий опасных факторов;</w:t>
      </w:r>
    </w:p>
    <w:p w:rsidR="004D7578" w:rsidRPr="004D7578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классификацию и общие признаки инфекционных заболеваний;</w:t>
      </w:r>
    </w:p>
    <w:p w:rsidR="00966991" w:rsidRDefault="004D7578" w:rsidP="004D757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578">
        <w:rPr>
          <w:rFonts w:ascii="Times New Roman" w:hAnsi="Times New Roman"/>
          <w:color w:val="000000"/>
          <w:sz w:val="24"/>
          <w:szCs w:val="24"/>
        </w:rPr>
        <w:t>факторы формирования здорового образа жизни</w:t>
      </w:r>
    </w:p>
    <w:p w:rsidR="004D7578" w:rsidRPr="004D7578" w:rsidRDefault="004D7578" w:rsidP="004D757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362FC4">
        <w:rPr>
          <w:rFonts w:ascii="Times New Roman" w:hAnsi="Times New Roman"/>
          <w:sz w:val="24"/>
          <w:szCs w:val="24"/>
        </w:rPr>
        <w:t>.</w:t>
      </w:r>
    </w:p>
    <w:p w:rsidR="00D00C0E" w:rsidRPr="008C7D21" w:rsidRDefault="00D00C0E" w:rsidP="00D00C0E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D00C0E" w:rsidRDefault="00D00C0E" w:rsidP="00D00C0E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966991" w:rsidRDefault="00966991" w:rsidP="00D00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 xml:space="preserve">ОК 07. </w:t>
      </w:r>
      <w:r w:rsidR="004D7578">
        <w:rPr>
          <w:rFonts w:ascii="Times New Roman" w:hAnsi="Times New Roman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</w:t>
      </w:r>
      <w:r w:rsidR="00362FC4">
        <w:rPr>
          <w:rFonts w:ascii="Times New Roman" w:hAnsi="Times New Roman"/>
          <w:sz w:val="24"/>
          <w:szCs w:val="24"/>
        </w:rPr>
        <w:t>.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DBE" w:rsidRDefault="00984DBE" w:rsidP="00362F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8"/>
        <w:gridCol w:w="1802"/>
      </w:tblGrid>
      <w:tr w:rsidR="00984DBE" w:rsidRPr="007A41B0" w:rsidTr="006A0E11">
        <w:trPr>
          <w:trHeight w:val="460"/>
        </w:trPr>
        <w:tc>
          <w:tcPr>
            <w:tcW w:w="7688" w:type="dxa"/>
            <w:vAlign w:val="center"/>
          </w:tcPr>
          <w:p w:rsidR="00984DBE" w:rsidRPr="007A41B0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2" w:type="dxa"/>
            <w:vAlign w:val="center"/>
          </w:tcPr>
          <w:p w:rsidR="00984DBE" w:rsidRPr="007A41B0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7A41B0" w:rsidTr="00974667">
        <w:trPr>
          <w:trHeight w:val="285"/>
        </w:trPr>
        <w:tc>
          <w:tcPr>
            <w:tcW w:w="7690" w:type="dxa"/>
          </w:tcPr>
          <w:p w:rsidR="00984DBE" w:rsidRPr="007A41B0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7A41B0" w:rsidRDefault="006A0E1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84DBE" w:rsidRPr="007A41B0" w:rsidTr="00974667">
        <w:tc>
          <w:tcPr>
            <w:tcW w:w="7690" w:type="dxa"/>
          </w:tcPr>
          <w:p w:rsidR="00984DBE" w:rsidRPr="007A41B0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7A41B0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84DBE" w:rsidRPr="007A41B0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7A41B0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7A41B0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7A41B0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7A41B0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7A41B0" w:rsidRDefault="007A41B0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4DBE" w:rsidRPr="007A41B0" w:rsidTr="00974667">
        <w:tc>
          <w:tcPr>
            <w:tcW w:w="7690" w:type="dxa"/>
          </w:tcPr>
          <w:p w:rsidR="00984DBE" w:rsidRPr="007A41B0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7A41B0" w:rsidRDefault="007A41B0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4DBE" w:rsidRPr="007A41B0" w:rsidTr="00974667">
        <w:tc>
          <w:tcPr>
            <w:tcW w:w="7690" w:type="dxa"/>
          </w:tcPr>
          <w:p w:rsidR="00984DBE" w:rsidRPr="007A41B0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7A41B0" w:rsidRDefault="007A41B0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A0E11" w:rsidRPr="007A41B0" w:rsidTr="007A41B0">
        <w:tc>
          <w:tcPr>
            <w:tcW w:w="9490" w:type="dxa"/>
            <w:gridSpan w:val="2"/>
          </w:tcPr>
          <w:p w:rsidR="006A0E11" w:rsidRPr="007A41B0" w:rsidRDefault="006A0E11" w:rsidP="006A0E1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(3(5) семестр) – дифференцированный зачет</w:t>
            </w:r>
          </w:p>
        </w:tc>
      </w:tr>
      <w:tr w:rsidR="006A0E11" w:rsidRPr="007A41B0" w:rsidTr="006A0E11">
        <w:tc>
          <w:tcPr>
            <w:tcW w:w="7688" w:type="dxa"/>
            <w:tcBorders>
              <w:right w:val="single" w:sz="4" w:space="0" w:color="auto"/>
            </w:tcBorders>
          </w:tcPr>
          <w:p w:rsidR="006A0E11" w:rsidRPr="007A41B0" w:rsidRDefault="006A0E11" w:rsidP="006A0E1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(4(6) семестр) – экзамен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A0E11" w:rsidRPr="007A41B0" w:rsidRDefault="006A0E11" w:rsidP="006A0E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E92603" w:rsidRDefault="00984DBE" w:rsidP="00984DB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3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1C6711" w:rsidTr="00974667">
        <w:trPr>
          <w:trHeight w:val="460"/>
        </w:trPr>
        <w:tc>
          <w:tcPr>
            <w:tcW w:w="7690" w:type="dxa"/>
            <w:vAlign w:val="center"/>
          </w:tcPr>
          <w:p w:rsidR="00984DBE" w:rsidRPr="004D7578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4D7578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984DBE" w:rsidRPr="001C6711" w:rsidTr="00974667">
        <w:trPr>
          <w:trHeight w:val="285"/>
        </w:trPr>
        <w:tc>
          <w:tcPr>
            <w:tcW w:w="7690" w:type="dxa"/>
          </w:tcPr>
          <w:p w:rsidR="00984DBE" w:rsidRPr="004D7578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4D7578" w:rsidRDefault="004D757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984DBE" w:rsidRPr="001C6711" w:rsidTr="00974667">
        <w:tc>
          <w:tcPr>
            <w:tcW w:w="7690" w:type="dxa"/>
          </w:tcPr>
          <w:p w:rsidR="00984DBE" w:rsidRPr="004D7578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4D7578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984DBE" w:rsidRPr="001C6711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4D7578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4D7578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DBE" w:rsidRPr="001C6711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4D7578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4D7578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84DBE" w:rsidRPr="001C6711" w:rsidTr="00974667">
        <w:tc>
          <w:tcPr>
            <w:tcW w:w="7690" w:type="dxa"/>
          </w:tcPr>
          <w:p w:rsidR="00984DBE" w:rsidRPr="004D7578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4D7578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84DBE" w:rsidRPr="001C6711" w:rsidTr="00974667">
        <w:tc>
          <w:tcPr>
            <w:tcW w:w="7690" w:type="dxa"/>
          </w:tcPr>
          <w:p w:rsidR="00984DBE" w:rsidRPr="004D7578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4D7578" w:rsidRDefault="004D757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</w:tr>
      <w:tr w:rsidR="00984DBE" w:rsidRPr="001C6711" w:rsidTr="00974667">
        <w:tc>
          <w:tcPr>
            <w:tcW w:w="9490" w:type="dxa"/>
            <w:gridSpan w:val="2"/>
          </w:tcPr>
          <w:p w:rsidR="00984DBE" w:rsidRPr="004D7578" w:rsidRDefault="00984DBE" w:rsidP="00907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Промежуточная аттестация (</w:t>
            </w:r>
            <w:r w:rsidR="009079F1" w:rsidRPr="004D75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E92603" w:rsidRPr="004D75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курс</w:t>
            </w:r>
            <w:r w:rsidRPr="004D75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44"/>
        <w:gridCol w:w="26"/>
        <w:gridCol w:w="8947"/>
        <w:gridCol w:w="1161"/>
        <w:gridCol w:w="1899"/>
      </w:tblGrid>
      <w:tr w:rsidR="00CC1E26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A41B0" w:rsidRDefault="00CC1E26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A41B0" w:rsidRDefault="00CC1E26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A41B0" w:rsidRDefault="00CC1E26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A41B0" w:rsidRDefault="00CC1E26" w:rsidP="009B6F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A41B0" w:rsidRDefault="00CC1E26" w:rsidP="00AF531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A41B0" w:rsidRDefault="007E4AD9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A41B0" w:rsidRDefault="007E4AD9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A41B0" w:rsidRDefault="007E4AD9" w:rsidP="009B6F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A41B0" w:rsidRDefault="007E4AD9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70E4E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7A41B0" w:rsidRDefault="00070E4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7A41B0" w:rsidRDefault="00070E4E" w:rsidP="007A41B0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7A41B0" w:rsidRDefault="00070E4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711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6711" w:rsidRPr="007A41B0" w:rsidRDefault="00E84DBC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6711" w:rsidRPr="007A41B0" w:rsidRDefault="001C6711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6711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C6711" w:rsidRPr="007A41B0" w:rsidRDefault="001C67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DBC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DBC" w:rsidRPr="007A41B0" w:rsidRDefault="00E84DBC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Теоретические основы безопасности жизнедеятельности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DBC" w:rsidRPr="007A41B0" w:rsidRDefault="00E84DBC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DBC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E84DBC" w:rsidRPr="007A41B0" w:rsidRDefault="00E84DBC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DBC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DBC" w:rsidRPr="007A41B0" w:rsidRDefault="00E84DBC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DBC" w:rsidRPr="007A41B0" w:rsidRDefault="00E84DBC" w:rsidP="007A41B0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DBC" w:rsidRPr="007A41B0" w:rsidRDefault="00E84DBC" w:rsidP="007A41B0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</w:t>
            </w:r>
            <w:proofErr w:type="spellStart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природо-защитной</w:t>
            </w:r>
            <w:proofErr w:type="spellEnd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4DBC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84DBC" w:rsidRPr="007A41B0" w:rsidRDefault="00E84DBC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E84DBC" w:rsidRPr="007A41B0" w:rsidRDefault="00E84DBC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F1597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97E" w:rsidRPr="007A41B0" w:rsidRDefault="00F1597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Безопасное поведение человека в чрезвычайных ситуациях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97E" w:rsidRPr="007A41B0" w:rsidRDefault="00F1597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97E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1597E" w:rsidRPr="007A41B0" w:rsidRDefault="00F1597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5CB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3705CB" w:rsidRPr="007A41B0" w:rsidRDefault="003705CB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3705CB" w:rsidRPr="007A41B0" w:rsidRDefault="003705CB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3705CB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5CB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и действия по сигналам гражданской обороны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5CB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Основы военной службы и медицинской подготовки</w:t>
            </w:r>
            <w:r w:rsidR="00AC48DF"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3705CB" w:rsidRPr="007A41B0" w:rsidRDefault="003705CB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5CB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военной службы» (для юношей)»</w:t>
            </w:r>
            <w:r w:rsidR="00AC48DF"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48DF"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(ВСЕГО)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3705CB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5CB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</w:p>
          <w:p w:rsidR="00AC48DF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(20+</w:t>
            </w:r>
            <w:r w:rsidR="009A061E"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32)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3705CB" w:rsidRPr="007A41B0" w:rsidRDefault="003705CB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военной службы» (для юношей)» 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(5) семестр)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AC48DF" w:rsidRPr="007A41B0" w:rsidRDefault="00AC48DF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Основы военной безопасности Российской Федерации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48DF" w:rsidRPr="007A41B0" w:rsidRDefault="00AC48DF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C48DF" w:rsidRPr="007A41B0" w:rsidRDefault="00AC48DF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AC48DF" w:rsidRPr="007A41B0" w:rsidRDefault="00AC48DF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48DF" w:rsidRPr="007A41B0" w:rsidRDefault="00AC48DF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Российской Федерации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AC48DF" w:rsidRPr="007A41B0" w:rsidRDefault="00AC48DF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AC48DF" w:rsidRPr="007A41B0" w:rsidRDefault="00AC48DF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Самоподготовка будущего призывника к осуществлению военной деятельности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8DF" w:rsidRPr="007A41B0" w:rsidRDefault="00AC48DF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Основы строевой и физической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C48DF" w:rsidRPr="007A41B0" w:rsidRDefault="00AC48DF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подготовка: строи и управление ими, строевые приемы и движение без оружия, строевые приемы и движение с оружием, выполнение воинского 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AC48DF" w:rsidRPr="007A41B0" w:rsidRDefault="00AC48DF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AC48DF" w:rsidRPr="007A41B0" w:rsidRDefault="00AC48DF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2.2</w:t>
            </w:r>
          </w:p>
        </w:tc>
      </w:tr>
      <w:tr w:rsidR="00AC48DF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AC48DF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C48DF" w:rsidRPr="007A41B0" w:rsidRDefault="00AC48DF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Строевая и физическая подготовка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8DF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8DF" w:rsidRPr="007A41B0" w:rsidRDefault="00AC48DF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2E22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военной службы» (для юношей)»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(6) семестр)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Основы огневой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Отработка начальных навыков обращения с оружием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Основы тактической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Основы военной топографии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Основы инженерной </w:t>
            </w: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2.8. Основы военно-медицинской подготовки. Тактическая медицина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</w:p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12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12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9A061E" w:rsidRPr="007A41B0" w:rsidRDefault="009A061E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«Основы медицинских знаний» (для девушек)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</w:p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(20+32)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«Основы медицинских знаний» (для девушек)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(5) семестр)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9A061E" w:rsidRPr="007A41B0" w:rsidRDefault="009A061E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61E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9A061E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9A061E" w:rsidRPr="007A41B0" w:rsidRDefault="009A061E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061E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061E" w:rsidRPr="007A41B0" w:rsidRDefault="009A061E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2E22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«Основы медицинских знаний» (для девушек)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(6) семестр)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B556F2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Воздушно-капельные инфекции. 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6A0E11" w:rsidRPr="007A41B0" w:rsidRDefault="006A0E11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Правила госпитализации инфекционных больных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B556F2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6A0E11" w:rsidRPr="007A41B0" w:rsidRDefault="006A0E11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Показатели здоровья и факторы, их определяющие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6A0E11" w:rsidRPr="007A41B0" w:rsidRDefault="006A0E11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12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E11" w:rsidRPr="007A41B0" w:rsidTr="009B6F64">
        <w:trPr>
          <w:trHeight w:val="20"/>
        </w:trPr>
        <w:tc>
          <w:tcPr>
            <w:tcW w:w="3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7A41B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E11" w:rsidRPr="007A41B0" w:rsidRDefault="006A0E11" w:rsidP="009B6F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41B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A0E11" w:rsidRPr="007A41B0" w:rsidRDefault="006A0E11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94C74" w:rsidRPr="00594C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7216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E3389" w:rsidRDefault="006E3389" w:rsidP="00CC1E26"/>
              </w:txbxContent>
            </v:textbox>
            <w10:wrap type="topAndBottom" anchorx="page" anchory="page"/>
          </v:shape>
        </w:pict>
      </w:r>
    </w:p>
    <w:p w:rsidR="00070E4E" w:rsidRDefault="00CC1E26" w:rsidP="00070E4E">
      <w:pPr>
        <w:pStyle w:val="Style1"/>
        <w:widowControl/>
        <w:ind w:firstLine="709"/>
        <w:rPr>
          <w:b/>
          <w:bCs/>
        </w:rPr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  <w:r w:rsidR="00070E4E">
        <w:rPr>
          <w:b/>
          <w:bCs/>
        </w:rPr>
        <w:br w:type="page"/>
      </w:r>
    </w:p>
    <w:p w:rsidR="007A41B0" w:rsidRDefault="005B03C5" w:rsidP="005B0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1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Тематический план и содержание учебной дисциплины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44"/>
        <w:gridCol w:w="26"/>
        <w:gridCol w:w="8947"/>
        <w:gridCol w:w="1161"/>
        <w:gridCol w:w="1899"/>
      </w:tblGrid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5731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AF531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86DD0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586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586DD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DD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86DD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Теоретические основы безопасности жизнедеятельности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86DD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731A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586DD0" w:rsidRPr="007A41B0" w:rsidRDefault="00586DD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DD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86DD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86DD0" w:rsidP="007A41B0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DD0" w:rsidRPr="007A41B0" w:rsidRDefault="00586DD0" w:rsidP="007A41B0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</w:t>
            </w:r>
            <w:proofErr w:type="spellStart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природо-защитной</w:t>
            </w:r>
            <w:proofErr w:type="spellEnd"/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Default="00586DD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86DD0" w:rsidRPr="007A41B0" w:rsidRDefault="00586DD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586DD0" w:rsidRPr="007A41B0" w:rsidRDefault="00586DD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586DD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86DD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Default="00586DD0" w:rsidP="0058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586DD0" w:rsidRPr="007A41B0" w:rsidRDefault="00586DD0" w:rsidP="00586DD0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Pr="007A41B0" w:rsidRDefault="005731A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DD0" w:rsidRDefault="00586DD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Безопасное поведение человека в чрезвычайных ситуациях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рабочем месте средств индивидуальной защиты от поражающих 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при ЧС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действия по сигналам гражданской обороны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2. Основы военной службы и медицинской подготовки 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636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военной службы» (для юношей)» 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Основы военной безопасности Российской Федерации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636C09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Российской Федерации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Самоподготовка будущего призывника к осуществлению военной деятельности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 Основы строевой и физической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Строевая и физическая подготовка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Основы огневой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Отработка начальных навыков обращения с оружием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Основы тактической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203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Основы военной топографии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01, ОК 02, ОК 04, ОК 07,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B556F2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Основы инженерной подготовки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B556F2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460C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B556F2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</w:p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B556F2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12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B556F2" w:rsidRDefault="007A41B0" w:rsidP="00B556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«Основы медицинских знаний» (для девушек)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B556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Воздушно-капельные инфекции. 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Правила госпитализации инфекционных больных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B556F2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ОК 01, ОК 02, ОК 04, ОК 07,</w:t>
            </w:r>
          </w:p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Показатели здоровья и факторы, их определяющие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4D7578" w:rsidRDefault="007A41B0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1B0" w:rsidRPr="007A41B0" w:rsidTr="005731A9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A41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7A41B0" w:rsidRPr="007A41B0" w:rsidRDefault="007A41B0" w:rsidP="007A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4D7578" w:rsidP="0057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6F2" w:rsidRPr="007A41B0" w:rsidTr="005731A9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56F2" w:rsidRPr="007A41B0" w:rsidRDefault="00B556F2" w:rsidP="005731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7A41B0" w:rsidRPr="007A41B0" w:rsidTr="005731A9">
        <w:trPr>
          <w:trHeight w:val="20"/>
        </w:trPr>
        <w:tc>
          <w:tcPr>
            <w:tcW w:w="3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7A41B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41B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41B0" w:rsidRPr="007A41B0" w:rsidRDefault="007A41B0" w:rsidP="005731A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41B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41B0" w:rsidRPr="007A41B0" w:rsidRDefault="007A41B0" w:rsidP="007A4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D7578" w:rsidRDefault="004D75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41B0" w:rsidRPr="0063720A" w:rsidRDefault="007A41B0" w:rsidP="007A41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A41B0" w:rsidRPr="0063720A" w:rsidRDefault="007A41B0" w:rsidP="007A41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7A41B0" w:rsidRPr="0063720A" w:rsidRDefault="007A41B0" w:rsidP="007A4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94C74" w:rsidRPr="00594C74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6E3389" w:rsidRDefault="006E3389" w:rsidP="007A41B0"/>
              </w:txbxContent>
            </v:textbox>
            <w10:wrap type="topAndBottom" anchorx="page" anchory="page"/>
          </v:shape>
        </w:pict>
      </w:r>
    </w:p>
    <w:p w:rsidR="007A41B0" w:rsidRPr="0063720A" w:rsidRDefault="007A41B0" w:rsidP="007A41B0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7A41B0" w:rsidRDefault="007A4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14AF" w:rsidRDefault="007A41B0" w:rsidP="00A13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EE20F4">
        <w:rPr>
          <w:rFonts w:ascii="Times New Roman" w:hAnsi="Times New Roman" w:cs="Times New Roman"/>
          <w:bCs/>
          <w:spacing w:val="-2"/>
          <w:sz w:val="24"/>
          <w:szCs w:val="24"/>
        </w:rPr>
        <w:t>безопасности жизнедеятельности.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D1885" w:rsidRPr="00005C51" w:rsidRDefault="000C08BB" w:rsidP="00005C51">
      <w:pPr>
        <w:numPr>
          <w:ilvl w:val="0"/>
          <w:numId w:val="31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08BB">
        <w:rPr>
          <w:rFonts w:ascii="Times New Roman" w:hAnsi="Times New Roman"/>
          <w:sz w:val="24"/>
        </w:rPr>
        <w:t>Косолапова, Н. В., Безопасность жизнедеятельности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учебник / Н. В. Косолапова, Н. А. Прокопенко. — Москва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</w:t>
      </w:r>
      <w:proofErr w:type="spellStart"/>
      <w:r w:rsidRPr="000C08BB">
        <w:rPr>
          <w:rFonts w:ascii="Times New Roman" w:hAnsi="Times New Roman"/>
          <w:sz w:val="24"/>
        </w:rPr>
        <w:t>КноРус</w:t>
      </w:r>
      <w:proofErr w:type="spellEnd"/>
      <w:r w:rsidRPr="000C08BB">
        <w:rPr>
          <w:rFonts w:ascii="Times New Roman" w:hAnsi="Times New Roman"/>
          <w:sz w:val="24"/>
        </w:rPr>
        <w:t>, 2025. — 222 с. — ISBN 978-5-406-13951-6. — URL: https://book.ru/book/956982. — Текст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005C51" w:rsidRDefault="000C08BB" w:rsidP="007E3B4B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0C08BB">
        <w:rPr>
          <w:rFonts w:ascii="Times New Roman" w:hAnsi="Times New Roman"/>
          <w:sz w:val="24"/>
        </w:rPr>
        <w:t>Микрюков</w:t>
      </w:r>
      <w:proofErr w:type="spellEnd"/>
      <w:r w:rsidRPr="000C08BB">
        <w:rPr>
          <w:rFonts w:ascii="Times New Roman" w:hAnsi="Times New Roman"/>
          <w:sz w:val="24"/>
        </w:rPr>
        <w:t>, В. Ю., Безопасность жизнедеятельности</w:t>
      </w:r>
      <w:proofErr w:type="gramStart"/>
      <w:r w:rsidRPr="000C08BB">
        <w:rPr>
          <w:rFonts w:ascii="Times New Roman" w:hAnsi="Times New Roman"/>
          <w:sz w:val="24"/>
        </w:rPr>
        <w:t xml:space="preserve">. : </w:t>
      </w:r>
      <w:proofErr w:type="gramEnd"/>
      <w:r w:rsidRPr="000C08BB">
        <w:rPr>
          <w:rFonts w:ascii="Times New Roman" w:hAnsi="Times New Roman"/>
          <w:sz w:val="24"/>
        </w:rPr>
        <w:t xml:space="preserve">учебник / В. Ю. </w:t>
      </w:r>
      <w:proofErr w:type="spellStart"/>
      <w:r w:rsidRPr="000C08BB">
        <w:rPr>
          <w:rFonts w:ascii="Times New Roman" w:hAnsi="Times New Roman"/>
          <w:sz w:val="24"/>
        </w:rPr>
        <w:t>Микрюков</w:t>
      </w:r>
      <w:proofErr w:type="spellEnd"/>
      <w:r w:rsidRPr="000C08BB">
        <w:rPr>
          <w:rFonts w:ascii="Times New Roman" w:hAnsi="Times New Roman"/>
          <w:sz w:val="24"/>
        </w:rPr>
        <w:t>. — Москва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</w:t>
      </w:r>
      <w:proofErr w:type="spellStart"/>
      <w:r w:rsidRPr="000C08BB">
        <w:rPr>
          <w:rFonts w:ascii="Times New Roman" w:hAnsi="Times New Roman"/>
          <w:sz w:val="24"/>
        </w:rPr>
        <w:t>КноРус</w:t>
      </w:r>
      <w:proofErr w:type="spellEnd"/>
      <w:r w:rsidRPr="000C08BB">
        <w:rPr>
          <w:rFonts w:ascii="Times New Roman" w:hAnsi="Times New Roman"/>
          <w:sz w:val="24"/>
        </w:rPr>
        <w:t>, 2024. — 282 с. — ISBN 978-5-406-12387-4. — URL: https://book.ru/book/951432. — Текст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электронный.</w:t>
      </w:r>
    </w:p>
    <w:p w:rsidR="00F32647" w:rsidRPr="00695E29" w:rsidRDefault="000C08BB" w:rsidP="007E3B4B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C08BB">
        <w:rPr>
          <w:rFonts w:ascii="Times New Roman" w:hAnsi="Times New Roman"/>
          <w:sz w:val="24"/>
        </w:rPr>
        <w:t>Рубцова, Л.А. Методические указания и контрольные задания по учебной дисциплине ОП. 08 Безопасность жизнедеятельности для обучающихся заочного отделения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методическое пособие / Л. А. Рубцова. — Москва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ФГБУ ДПО «</w:t>
      </w:r>
      <w:proofErr w:type="spellStart"/>
      <w:r w:rsidRPr="000C08BB">
        <w:rPr>
          <w:rFonts w:ascii="Times New Roman" w:hAnsi="Times New Roman"/>
          <w:sz w:val="24"/>
        </w:rPr>
        <w:t>Учебно</w:t>
      </w:r>
      <w:proofErr w:type="spellEnd"/>
      <w:r w:rsidRPr="000C08BB">
        <w:rPr>
          <w:rFonts w:ascii="Times New Roman" w:hAnsi="Times New Roman"/>
          <w:sz w:val="24"/>
        </w:rPr>
        <w:t xml:space="preserve"> методический центр по образованию на железнодорожном транспорте», 2020. — 52 с. — Текст</w:t>
      </w:r>
      <w:proofErr w:type="gramStart"/>
      <w:r w:rsidRPr="000C08BB">
        <w:rPr>
          <w:rFonts w:ascii="Times New Roman" w:hAnsi="Times New Roman"/>
          <w:sz w:val="24"/>
        </w:rPr>
        <w:t xml:space="preserve"> :</w:t>
      </w:r>
      <w:proofErr w:type="gramEnd"/>
      <w:r w:rsidRPr="000C08BB">
        <w:rPr>
          <w:rFonts w:ascii="Times New Roman" w:hAnsi="Times New Roman"/>
          <w:sz w:val="24"/>
        </w:rPr>
        <w:t xml:space="preserve"> электронный // УМЦ ЖДТ : электронная библиотека. — URL: https://umczdt.ru/books/1258/239481/. — Режим доступа: по подписке.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594C74">
        <w:fldChar w:fldCharType="begin"/>
      </w:r>
      <w:r w:rsidR="00EB0734">
        <w:instrText>HYPERLINK "http://www.kodeks.ru/"</w:instrText>
      </w:r>
      <w:r w:rsidR="00594C74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594C74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0C08BB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0C08BB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7E3B4B" w:rsidRPr="007E3B4B">
        <w:rPr>
          <w:rFonts w:ascii="Times New Roman" w:hAnsi="Times New Roman" w:cs="Times New Roman"/>
          <w:i/>
          <w:sz w:val="24"/>
          <w:szCs w:val="24"/>
        </w:rPr>
        <w:t>экзамена</w:t>
      </w:r>
      <w:r w:rsidR="007E3B4B">
        <w:rPr>
          <w:rFonts w:ascii="Times New Roman" w:hAnsi="Times New Roman" w:cs="Times New Roman"/>
          <w:sz w:val="24"/>
          <w:szCs w:val="24"/>
        </w:rPr>
        <w:t xml:space="preserve">,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828"/>
        <w:gridCol w:w="3685"/>
        <w:gridCol w:w="2407"/>
      </w:tblGrid>
      <w:tr w:rsidR="000977CF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4461B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Результаты обучения</w:t>
            </w:r>
          </w:p>
          <w:p w:rsidR="000977CF" w:rsidRPr="0054461B" w:rsidRDefault="000977CF" w:rsidP="001C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(У, </w:t>
            </w:r>
            <w:proofErr w:type="gramStart"/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</w:t>
            </w:r>
            <w:proofErr w:type="gramEnd"/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ОК/ПК)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4461B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Показатели оценки результатов</w:t>
            </w:r>
          </w:p>
        </w:tc>
        <w:tc>
          <w:tcPr>
            <w:tcW w:w="24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4461B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Форма и методы контроля и оценки результатов обучения</w:t>
            </w:r>
          </w:p>
        </w:tc>
      </w:tr>
      <w:tr w:rsidR="0054461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4461B" w:rsidRPr="0054461B" w:rsidRDefault="0054461B" w:rsidP="00FE31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Уметь: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54461B" w:rsidRPr="0054461B" w:rsidRDefault="0054461B" w:rsidP="00FE31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4461B" w:rsidRPr="0054461B" w:rsidRDefault="0054461B" w:rsidP="003C4CA1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Style w:val="110"/>
                <w:rFonts w:eastAsiaTheme="minorHAnsi"/>
              </w:rPr>
              <w:t>Формы контроля обучения:</w:t>
            </w:r>
          </w:p>
          <w:p w:rsidR="0054461B" w:rsidRPr="0054461B" w:rsidRDefault="0054461B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77"/>
              </w:tabs>
              <w:spacing w:before="0" w:line="240" w:lineRule="auto"/>
              <w:ind w:right="6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>домашние задания проблемного характера;</w:t>
            </w:r>
          </w:p>
          <w:p w:rsidR="0054461B" w:rsidRPr="0054461B" w:rsidRDefault="0054461B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6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>практические задания по работе с информацией, документами, литературой.</w:t>
            </w:r>
          </w:p>
          <w:p w:rsidR="0054461B" w:rsidRPr="0054461B" w:rsidRDefault="0054461B" w:rsidP="003C4CA1">
            <w:pPr>
              <w:pStyle w:val="2"/>
              <w:shd w:val="clear" w:color="auto" w:fill="auto"/>
              <w:spacing w:before="0" w:line="240" w:lineRule="auto"/>
              <w:ind w:left="49" w:right="6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Style w:val="110"/>
                <w:rFonts w:eastAsiaTheme="minorHAnsi"/>
              </w:rPr>
              <w:t>Формы оценки результативности обучения:</w:t>
            </w:r>
          </w:p>
          <w:p w:rsidR="0054461B" w:rsidRPr="0054461B" w:rsidRDefault="0054461B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>традиционная система отметок в баллах за каждую выполненную работу,</w:t>
            </w:r>
          </w:p>
          <w:p w:rsidR="0054461B" w:rsidRPr="0054461B" w:rsidRDefault="0054461B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>итоговый контроль.</w:t>
            </w:r>
          </w:p>
          <w:p w:rsidR="0054461B" w:rsidRPr="0054461B" w:rsidRDefault="0054461B" w:rsidP="003C4CA1">
            <w:pPr>
              <w:pStyle w:val="2"/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461B">
              <w:rPr>
                <w:rStyle w:val="110"/>
                <w:rFonts w:eastAsiaTheme="minorHAnsi"/>
              </w:rPr>
              <w:t xml:space="preserve">Методы контроля направлены на проверку умения </w:t>
            </w:r>
            <w:proofErr w:type="gramStart"/>
            <w:r w:rsidRPr="0054461B">
              <w:rPr>
                <w:rStyle w:val="110"/>
                <w:rFonts w:eastAsiaTheme="minorHAnsi"/>
              </w:rPr>
              <w:t>обучающихся</w:t>
            </w:r>
            <w:proofErr w:type="gramEnd"/>
            <w:r w:rsidRPr="0054461B">
              <w:rPr>
                <w:rStyle w:val="110"/>
                <w:rFonts w:eastAsiaTheme="minorHAnsi"/>
              </w:rPr>
              <w:t>:</w:t>
            </w:r>
          </w:p>
          <w:p w:rsidR="0054461B" w:rsidRPr="0054461B" w:rsidRDefault="0054461B" w:rsidP="003C4CA1">
            <w:pPr>
              <w:pStyle w:val="51"/>
              <w:shd w:val="clear" w:color="auto" w:fill="auto"/>
              <w:tabs>
                <w:tab w:val="left" w:pos="1479"/>
                <w:tab w:val="right" w:pos="4888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>- выполнять условия задания на творческом уровне с представлением собственной позиции;</w:t>
            </w:r>
          </w:p>
          <w:p w:rsidR="0054461B" w:rsidRPr="0054461B" w:rsidRDefault="0054461B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 xml:space="preserve">делать осознанный выбор способов действий </w:t>
            </w:r>
            <w:proofErr w:type="gramStart"/>
            <w:r w:rsidRPr="0054461B">
              <w:rPr>
                <w:rStyle w:val="110"/>
                <w:rFonts w:eastAsiaTheme="minorHAnsi"/>
                <w:b w:val="0"/>
                <w:i w:val="0"/>
              </w:rPr>
              <w:t>из</w:t>
            </w:r>
            <w:proofErr w:type="gramEnd"/>
            <w:r w:rsidRPr="0054461B">
              <w:rPr>
                <w:rStyle w:val="110"/>
                <w:rFonts w:eastAsiaTheme="minorHAnsi"/>
                <w:b w:val="0"/>
                <w:i w:val="0"/>
              </w:rPr>
              <w:t xml:space="preserve"> ранее известных;</w:t>
            </w:r>
          </w:p>
          <w:p w:rsidR="0054461B" w:rsidRPr="0054461B" w:rsidRDefault="0054461B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319"/>
                <w:tab w:val="left" w:pos="826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</w:rPr>
            </w:pPr>
            <w:r w:rsidRPr="0054461B">
              <w:rPr>
                <w:rStyle w:val="110"/>
                <w:rFonts w:eastAsiaTheme="minorHAnsi"/>
                <w:b w:val="0"/>
                <w:i w:val="0"/>
              </w:rPr>
              <w:t>осуществлять коррекцию (исправление) сделанных ошибок на новом уровне</w:t>
            </w:r>
            <w:r w:rsidRPr="0054461B">
              <w:rPr>
                <w:rFonts w:ascii="Times New Roman" w:hAnsi="Times New Roman" w:cs="Times New Roman"/>
              </w:rPr>
              <w:t xml:space="preserve"> предлагаемых заданий;</w:t>
            </w:r>
          </w:p>
          <w:p w:rsidR="0054461B" w:rsidRPr="0054461B" w:rsidRDefault="0054461B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</w:rPr>
            </w:pPr>
            <w:r w:rsidRPr="0054461B">
              <w:rPr>
                <w:rFonts w:ascii="Times New Roman" w:hAnsi="Times New Roman" w:cs="Times New Roman"/>
              </w:rPr>
              <w:lastRenderedPageBreak/>
              <w:t>работать в группе и представлять как свою, так и позицию группы.</w:t>
            </w:r>
          </w:p>
          <w:p w:rsidR="0054461B" w:rsidRPr="0054461B" w:rsidRDefault="0054461B" w:rsidP="003C4CA1">
            <w:pPr>
              <w:pStyle w:val="32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="Times New Roman" w:hAnsi="Times New Roman" w:cs="Times New Roman"/>
              </w:rPr>
            </w:pPr>
            <w:bookmarkStart w:id="0" w:name="bookmark12"/>
            <w:r w:rsidRPr="0054461B">
              <w:rPr>
                <w:rFonts w:ascii="Times New Roman" w:hAnsi="Times New Roman" w:cs="Times New Roman"/>
              </w:rPr>
              <w:t>Методы оценки результатов обучения</w:t>
            </w:r>
            <w:r w:rsidRPr="0054461B">
              <w:rPr>
                <w:rStyle w:val="33"/>
                <w:rFonts w:ascii="Times New Roman" w:hAnsi="Times New Roman" w:cs="Times New Roman"/>
              </w:rPr>
              <w:t>:</w:t>
            </w:r>
            <w:bookmarkEnd w:id="0"/>
          </w:p>
          <w:p w:rsidR="0054461B" w:rsidRPr="0054461B" w:rsidRDefault="0054461B" w:rsidP="003C4CA1">
            <w:pPr>
              <w:pStyle w:val="70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280"/>
              </w:tabs>
              <w:spacing w:line="240" w:lineRule="auto"/>
              <w:ind w:left="20" w:right="20"/>
              <w:rPr>
                <w:rFonts w:ascii="Times New Roman" w:hAnsi="Times New Roman" w:cs="Times New Roman"/>
                <w:i w:val="0"/>
              </w:rPr>
            </w:pPr>
            <w:r w:rsidRPr="0054461B">
              <w:rPr>
                <w:rFonts w:ascii="Times New Roman" w:hAnsi="Times New Roman" w:cs="Times New Roman"/>
                <w:i w:val="0"/>
              </w:rPr>
              <w:t>формирование результата итоговой аттестации по дисциплине на основе суммы результатов текущего и итогового контроля.</w:t>
            </w: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D3C3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соблюдать нормы экологической безопасности на рабочем месте</w:t>
            </w:r>
          </w:p>
          <w:p w:rsidR="006F455B" w:rsidRPr="006F455B" w:rsidRDefault="006F455B" w:rsidP="001D3C3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01,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1D3C3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правильно соблюдает нормы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экологической безопасности на  рабочем месте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3C4CA1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10"/>
                <w:rFonts w:eastAsiaTheme="minorHAnsi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D3C3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2</w:t>
            </w:r>
            <w:proofErr w:type="gram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использовать на рабочем месте средства индивидуальной защиты от поражающих факторов при ЧС</w:t>
            </w:r>
          </w:p>
          <w:p w:rsidR="006F455B" w:rsidRPr="006F455B" w:rsidRDefault="006F455B" w:rsidP="001D3C3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01,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1D3C3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правильно использует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на рабочем месте средств индивидуальной защиты от поражающих факторов при ЧС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3C4CA1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10"/>
                <w:rFonts w:eastAsiaTheme="minorHAnsi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У3</w:t>
            </w:r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  <w:p w:rsidR="006F455B" w:rsidRPr="006F455B" w:rsidRDefault="006F455B" w:rsidP="006F455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02,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087F5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демонстрирует умение </w:t>
            </w:r>
            <w:r w:rsidRPr="0054461B">
              <w:rPr>
                <w:rFonts w:ascii="Times New Roman" w:hAnsi="Times New Roman"/>
                <w:spacing w:val="-6"/>
                <w:sz w:val="23"/>
                <w:szCs w:val="23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4</w:t>
            </w:r>
            <w:proofErr w:type="gram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 w:rsidRPr="006F455B">
              <w:rPr>
                <w:rFonts w:ascii="Times New Roman" w:hAnsi="Times New Roman"/>
                <w:sz w:val="23"/>
                <w:szCs w:val="23"/>
              </w:rPr>
              <w:t>человеко</w:t>
            </w:r>
            <w:proofErr w:type="spell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и </w:t>
            </w:r>
            <w:proofErr w:type="spellStart"/>
            <w:r w:rsidRPr="006F455B">
              <w:rPr>
                <w:rFonts w:ascii="Times New Roman" w:hAnsi="Times New Roman"/>
                <w:sz w:val="23"/>
                <w:szCs w:val="23"/>
              </w:rPr>
              <w:t>природо-защитной</w:t>
            </w:r>
            <w:proofErr w:type="spell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среды осуществления профессиональной деятельности</w:t>
            </w:r>
          </w:p>
          <w:p w:rsidR="006F455B" w:rsidRPr="006F455B" w:rsidRDefault="006F455B" w:rsidP="006F455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04,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FE2F3F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FE2F3F">
              <w:rPr>
                <w:rFonts w:ascii="Times New Roman" w:hAnsi="Times New Roman"/>
                <w:sz w:val="23"/>
                <w:szCs w:val="23"/>
              </w:rPr>
              <w:t xml:space="preserve">эффективно участвует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в работе коллектива, команды, взаимодейств</w:t>
            </w:r>
            <w:r>
              <w:rPr>
                <w:rFonts w:ascii="Times New Roman" w:hAnsi="Times New Roman"/>
                <w:sz w:val="23"/>
                <w:szCs w:val="23"/>
              </w:rPr>
              <w:t>ует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с коллегами, руководством, клиентами для создания </w:t>
            </w:r>
            <w:proofErr w:type="spellStart"/>
            <w:r w:rsidRPr="0054461B">
              <w:rPr>
                <w:rFonts w:ascii="Times New Roman" w:hAnsi="Times New Roman"/>
                <w:sz w:val="23"/>
                <w:szCs w:val="23"/>
              </w:rPr>
              <w:t>человеко</w:t>
            </w:r>
            <w:proofErr w:type="spellEnd"/>
            <w:r w:rsidRPr="0054461B">
              <w:rPr>
                <w:rFonts w:ascii="Times New Roman" w:hAnsi="Times New Roman"/>
                <w:sz w:val="23"/>
                <w:szCs w:val="23"/>
              </w:rPr>
              <w:t xml:space="preserve"> - и </w:t>
            </w:r>
            <w:proofErr w:type="spellStart"/>
            <w:r w:rsidRPr="0054461B">
              <w:rPr>
                <w:rFonts w:ascii="Times New Roman" w:hAnsi="Times New Roman"/>
                <w:sz w:val="23"/>
                <w:szCs w:val="23"/>
              </w:rPr>
              <w:t>природо-защитной</w:t>
            </w:r>
            <w:proofErr w:type="spellEnd"/>
            <w:r w:rsidRPr="0054461B">
              <w:rPr>
                <w:rFonts w:ascii="Times New Roman" w:hAnsi="Times New Roman"/>
                <w:sz w:val="23"/>
                <w:szCs w:val="23"/>
              </w:rPr>
              <w:t xml:space="preserve"> среды осуществления профессиональной деятельности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действовать в чрезвычайных ситуациях мирного и военного времени</w:t>
            </w:r>
          </w:p>
          <w:p w:rsidR="006F455B" w:rsidRPr="006F455B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FE2F3F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  <w:szCs w:val="23"/>
              </w:rPr>
              <w:t>правильно действует</w:t>
            </w:r>
            <w:r w:rsidRPr="0054461B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в чрезвычайных ситуациях мирного и военного времени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Start"/>
            <w:r w:rsidRPr="006F455B">
              <w:rPr>
                <w:rFonts w:ascii="Times New Roman" w:hAnsi="Times New Roman"/>
                <w:sz w:val="23"/>
                <w:szCs w:val="23"/>
              </w:rPr>
              <w:t>6</w:t>
            </w:r>
            <w:proofErr w:type="gram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соблюдать правила поведения и порядок действий населения по сигналам гражданской обороны</w:t>
            </w:r>
          </w:p>
          <w:p w:rsidR="006F455B" w:rsidRPr="006F455B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FE2F3F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правильно соблюдает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правил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поведения и поря</w:t>
            </w:r>
            <w:r>
              <w:rPr>
                <w:rFonts w:ascii="Times New Roman" w:hAnsi="Times New Roman"/>
                <w:sz w:val="23"/>
                <w:szCs w:val="23"/>
              </w:rPr>
              <w:t>док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действий населения по сигналам гражданской обороны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D93350" w:rsidTr="0054461B">
        <w:trPr>
          <w:trHeight w:val="1"/>
        </w:trPr>
        <w:tc>
          <w:tcPr>
            <w:tcW w:w="7513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6F455B" w:rsidRPr="00D93350" w:rsidRDefault="006F455B" w:rsidP="00087F5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Модуль «Основы военной службы» (юноши)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Start"/>
            <w:r w:rsidRPr="00D93350"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владеть общей физической и строевой подготовкой, навыками обязательной подготовки к военной службе</w:t>
            </w:r>
          </w:p>
          <w:p w:rsidR="006F455B" w:rsidRPr="00D93350" w:rsidRDefault="006F455B" w:rsidP="00D93350">
            <w:pPr>
              <w:pStyle w:val="15"/>
              <w:widowControl w:val="0"/>
              <w:tabs>
                <w:tab w:val="right" w:pos="3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E2F3F">
              <w:rPr>
                <w:rFonts w:ascii="Times New Roman" w:hAnsi="Times New Roman"/>
                <w:sz w:val="23"/>
                <w:szCs w:val="23"/>
              </w:rPr>
              <w:t>демонстрирует общую физическую и строевую подготовку, навыки обязательной подготовки к военной службе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875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У8 - выполнять мероприятия доврачебной помощи пострадавшим</w:t>
            </w:r>
          </w:p>
          <w:p w:rsidR="006F455B" w:rsidRPr="00D93350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E2F3F">
              <w:rPr>
                <w:rFonts w:ascii="Times New Roman" w:hAnsi="Times New Roman"/>
                <w:sz w:val="23"/>
                <w:szCs w:val="23"/>
              </w:rPr>
              <w:t>быстро и правильно выполняет мероприятия первой доврачебной помощи пострадавшим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D93350" w:rsidTr="0054461B">
        <w:trPr>
          <w:trHeight w:val="1"/>
        </w:trPr>
        <w:tc>
          <w:tcPr>
            <w:tcW w:w="7513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6F455B" w:rsidRPr="00D93350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lastRenderedPageBreak/>
              <w:t>Модуль «Основы медицинских знаний» (девушки)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lastRenderedPageBreak/>
              <w:t>У</w:t>
            </w:r>
            <w:proofErr w:type="gramStart"/>
            <w:r w:rsidRPr="00D93350">
              <w:rPr>
                <w:rFonts w:ascii="Times New Roman" w:hAnsi="Times New Roman"/>
                <w:sz w:val="23"/>
                <w:szCs w:val="23"/>
              </w:rPr>
              <w:t>9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демонстрировать основы оказания первой доврачебной помощи пострадавшим</w:t>
            </w:r>
          </w:p>
          <w:p w:rsidR="006F455B" w:rsidRPr="00D93350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E2F3F">
              <w:rPr>
                <w:rFonts w:ascii="Times New Roman" w:hAnsi="Times New Roman"/>
                <w:sz w:val="23"/>
                <w:szCs w:val="23"/>
              </w:rPr>
              <w:t xml:space="preserve">демонстрирует основы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оказания первой доврачебной помощи пострадавшим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У10 - осуществлять профилактику инфекционных заболеваний</w:t>
            </w:r>
          </w:p>
          <w:p w:rsidR="006F455B" w:rsidRPr="00D93350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владеет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принципами профилактики инфекционных заболеваний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У11 - определять показатели здоровья и оценивать физическое состояние</w:t>
            </w:r>
          </w:p>
          <w:p w:rsidR="006F455B" w:rsidRPr="006F455B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FE2F3F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определяет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показател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здоровья и оценивание физического состояния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455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FE3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6F455B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Start"/>
            <w:r w:rsidRPr="006F455B"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6F455B">
              <w:rPr>
                <w:rFonts w:ascii="Times New Roman" w:hAnsi="Times New Roman"/>
                <w:sz w:val="23"/>
                <w:szCs w:val="23"/>
              </w:rPr>
              <w:t xml:space="preserve"> - актуальный профессиональный и социальный контекст поддержания безопасных условий жизнедеятельности, в том числе при возникновении ЧС</w:t>
            </w:r>
          </w:p>
          <w:p w:rsidR="006F455B" w:rsidRPr="006F455B" w:rsidRDefault="006F455B" w:rsidP="00D9335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F455B">
              <w:rPr>
                <w:rFonts w:ascii="Times New Roman" w:hAnsi="Times New Roman"/>
                <w:sz w:val="23"/>
                <w:szCs w:val="23"/>
              </w:rPr>
              <w:t>ОК 01,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087F5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владеет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знаниями о безопасных условиях жизнедеятельности, в том числе при возникновении чрезвычайных ситуаций мирного и военного времени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Start"/>
            <w:r w:rsidRPr="00D93350">
              <w:rPr>
                <w:rFonts w:ascii="Times New Roman" w:hAnsi="Times New Roman"/>
                <w:sz w:val="23"/>
                <w:szCs w:val="23"/>
              </w:rPr>
              <w:t>2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:rsidR="006F455B" w:rsidRPr="00D93350" w:rsidRDefault="006F455B" w:rsidP="00D9335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02,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A60FD9">
            <w:pPr>
              <w:keepNext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знает порядок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З3 - 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</w:t>
            </w:r>
          </w:p>
          <w:p w:rsidR="006F455B" w:rsidRPr="00D93350" w:rsidRDefault="006F455B" w:rsidP="00D9335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04,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A60FD9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ориентируется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в  психологических аспектах деятельности трудового коллектива и личности для минимизации опасностей и эффективного управления рисками ЧС на рабочем месте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Start"/>
            <w:r w:rsidRPr="00D93350">
              <w:rPr>
                <w:rFonts w:ascii="Times New Roman" w:hAnsi="Times New Roman"/>
                <w:sz w:val="23"/>
                <w:szCs w:val="23"/>
              </w:rPr>
              <w:t>4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нормы экологической безопасности при ведении профессиональной деятельности</w:t>
            </w:r>
          </w:p>
          <w:p w:rsidR="006F455B" w:rsidRPr="00D93350" w:rsidRDefault="006F455B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F455B" w:rsidRPr="0054461B" w:rsidRDefault="006F455B" w:rsidP="005B15F5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знает нормы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экологической безопасности при ведении профессиональной деятельности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54461B" w:rsidRDefault="006F455B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455B" w:rsidRPr="00D93350" w:rsidTr="0054461B">
        <w:trPr>
          <w:trHeight w:val="1"/>
        </w:trPr>
        <w:tc>
          <w:tcPr>
            <w:tcW w:w="7513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6F455B" w:rsidRPr="00D93350" w:rsidRDefault="006F455B" w:rsidP="005B15F5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Модуль «Основы военной службы» (юноши)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55B" w:rsidRPr="00D93350" w:rsidRDefault="006F455B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20068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область применения получаемых профессиональных знаний при исполнении обязанностей военной службы</w:t>
            </w:r>
          </w:p>
          <w:p w:rsidR="006A33F2" w:rsidRPr="00D93350" w:rsidRDefault="006A33F2" w:rsidP="0020068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01,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20068A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z w:val="23"/>
                <w:szCs w:val="23"/>
              </w:rPr>
              <w:t>применяет профессиональные знания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при исполнении обязанностей военной службы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C4600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6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основы военной безопасности и обороны государства</w:t>
            </w:r>
          </w:p>
          <w:p w:rsidR="006A33F2" w:rsidRPr="00D93350" w:rsidRDefault="006A33F2" w:rsidP="00C4600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C46005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демонстрирует знания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об основах военной безопасности и обороны государства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5B15F5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организацию и порядок призыва граждан на военную службу и поступления на нее в добровольном порядке</w:t>
            </w:r>
          </w:p>
          <w:p w:rsidR="006A33F2" w:rsidRPr="00D93350" w:rsidRDefault="006A33F2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A60FD9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 уклоняется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 xml:space="preserve"> от службы в рядах </w:t>
            </w:r>
            <w:proofErr w:type="gramStart"/>
            <w:r w:rsidRPr="0054461B">
              <w:rPr>
                <w:rFonts w:ascii="Times New Roman" w:hAnsi="Times New Roman"/>
                <w:sz w:val="23"/>
                <w:szCs w:val="23"/>
              </w:rPr>
              <w:t>ВС</w:t>
            </w:r>
            <w:proofErr w:type="gramEnd"/>
            <w:r w:rsidRPr="0054461B">
              <w:rPr>
                <w:rFonts w:ascii="Times New Roman" w:hAnsi="Times New Roman"/>
                <w:sz w:val="23"/>
                <w:szCs w:val="23"/>
              </w:rPr>
              <w:t xml:space="preserve"> РФ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lastRenderedPageBreak/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основы строевой, огневой и тактической подготовки</w:t>
            </w:r>
          </w:p>
          <w:p w:rsidR="006A33F2" w:rsidRPr="00D93350" w:rsidRDefault="006A33F2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5B15F5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z w:val="23"/>
                <w:szCs w:val="23"/>
              </w:rPr>
              <w:t xml:space="preserve">демонстрирует владение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основами строевой, огневой и тактической подготовки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Start"/>
            <w:r w:rsidRPr="00D93350">
              <w:rPr>
                <w:rFonts w:ascii="Times New Roman" w:hAnsi="Times New Roman"/>
                <w:sz w:val="23"/>
                <w:szCs w:val="23"/>
              </w:rPr>
              <w:t>9</w:t>
            </w:r>
            <w:proofErr w:type="gramEnd"/>
            <w:r w:rsidRPr="00D93350">
              <w:rPr>
                <w:rFonts w:ascii="Times New Roman" w:hAnsi="Times New Roman"/>
                <w:sz w:val="23"/>
                <w:szCs w:val="23"/>
              </w:rPr>
              <w:t xml:space="preserve"> - боевые традиции Вооруженных Сил России</w:t>
            </w:r>
          </w:p>
          <w:p w:rsidR="006A33F2" w:rsidRPr="00D93350" w:rsidRDefault="006A33F2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54461B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z w:val="23"/>
                <w:szCs w:val="23"/>
              </w:rPr>
              <w:t xml:space="preserve">демонстрирует знания боевых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традиций Вооруженных Сил России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D93350" w:rsidTr="0054461B">
        <w:trPr>
          <w:trHeight w:val="1"/>
        </w:trPr>
        <w:tc>
          <w:tcPr>
            <w:tcW w:w="7513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6A33F2" w:rsidRPr="00D93350" w:rsidRDefault="006A33F2" w:rsidP="005B15F5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Модуль «Основы медицинских знаний» (девушки)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D93350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З10 - характеристики поражений организма человека от воздействий опасных факторов</w:t>
            </w:r>
          </w:p>
          <w:p w:rsidR="006A33F2" w:rsidRPr="00D93350" w:rsidRDefault="006A33F2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54461B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z w:val="23"/>
                <w:szCs w:val="23"/>
              </w:rPr>
              <w:t xml:space="preserve">владеет знаниями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о последствиях поражений организма человека от воздействий опасных факторов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З11 - классификацию и общие признаки инфекционных заболеваний</w:t>
            </w:r>
          </w:p>
          <w:p w:rsidR="006A33F2" w:rsidRPr="00D93350" w:rsidRDefault="006A33F2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54461B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z w:val="23"/>
                <w:szCs w:val="23"/>
              </w:rPr>
              <w:t xml:space="preserve">демонстрирует приемы </w:t>
            </w:r>
            <w:r w:rsidRPr="0054461B">
              <w:rPr>
                <w:rFonts w:ascii="Times New Roman" w:hAnsi="Times New Roman"/>
                <w:sz w:val="23"/>
                <w:szCs w:val="23"/>
              </w:rPr>
              <w:t>оказания первой медико-санитарной помощи, владеет методами доврачебной реанимации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33F2" w:rsidRPr="0054461B" w:rsidTr="0054461B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D93350" w:rsidRDefault="006A33F2" w:rsidP="001C671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З12 - факторы формирования здорового образа жизни</w:t>
            </w:r>
          </w:p>
          <w:p w:rsidR="006A33F2" w:rsidRPr="00D93350" w:rsidRDefault="006A33F2" w:rsidP="0054461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3350">
              <w:rPr>
                <w:rFonts w:ascii="Times New Roman" w:hAnsi="Times New Roman"/>
                <w:sz w:val="23"/>
                <w:szCs w:val="23"/>
              </w:rPr>
              <w:t>ОК 07, ПК 2.2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</w:tcPr>
          <w:p w:rsidR="006A33F2" w:rsidRPr="0054461B" w:rsidRDefault="006A33F2" w:rsidP="0054461B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FD9">
              <w:rPr>
                <w:rFonts w:ascii="Times New Roman" w:hAnsi="Times New Roman"/>
                <w:sz w:val="23"/>
                <w:szCs w:val="23"/>
              </w:rPr>
              <w:t>правильно классифицирует инфекционные заболевания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A60FD9">
              <w:rPr>
                <w:rFonts w:ascii="Times New Roman" w:hAnsi="Times New Roman"/>
                <w:sz w:val="23"/>
                <w:szCs w:val="23"/>
              </w:rPr>
              <w:t xml:space="preserve"> демонстрирует знания основ здорового образа жизни</w:t>
            </w:r>
          </w:p>
        </w:tc>
        <w:tc>
          <w:tcPr>
            <w:tcW w:w="24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3F2" w:rsidRPr="0054461B" w:rsidRDefault="006A33F2" w:rsidP="001C6711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20" w:rsidRPr="004C712E" w:rsidRDefault="00172F2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72F20" w:rsidRPr="004C712E" w:rsidRDefault="00172F2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89" w:rsidRPr="00EF5FAD" w:rsidRDefault="006E338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42032D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6E3389" w:rsidRDefault="006E338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89" w:rsidRPr="00E91C1E" w:rsidRDefault="006E3389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460C42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6E3389" w:rsidRDefault="006E338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89" w:rsidRDefault="006E338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6E3389" w:rsidRDefault="006E3389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89" w:rsidRPr="00E91C1E" w:rsidRDefault="006E338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460C42">
      <w:rPr>
        <w:rStyle w:val="af1"/>
        <w:rFonts w:ascii="Times New Roman" w:hAnsi="Times New Roman"/>
        <w:noProof/>
      </w:rPr>
      <w:t>23</w:t>
    </w:r>
    <w:r w:rsidRPr="00E91C1E">
      <w:rPr>
        <w:rStyle w:val="af1"/>
        <w:rFonts w:ascii="Times New Roman" w:hAnsi="Times New Roman"/>
      </w:rPr>
      <w:fldChar w:fldCharType="end"/>
    </w:r>
  </w:p>
  <w:p w:rsidR="006E3389" w:rsidRDefault="006E338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20" w:rsidRPr="004C712E" w:rsidRDefault="00172F2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72F20" w:rsidRPr="004C712E" w:rsidRDefault="00172F2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E3389" w:rsidRPr="00AC249E" w:rsidRDefault="006E3389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89" w:rsidRDefault="006E338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66F2"/>
    <w:multiLevelType w:val="hybridMultilevel"/>
    <w:tmpl w:val="C2A4B66E"/>
    <w:lvl w:ilvl="0" w:tplc="40FC92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61F77"/>
    <w:multiLevelType w:val="hybridMultilevel"/>
    <w:tmpl w:val="8B06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3"/>
  </w:num>
  <w:num w:numId="7">
    <w:abstractNumId w:val="9"/>
  </w:num>
  <w:num w:numId="8">
    <w:abstractNumId w:val="23"/>
  </w:num>
  <w:num w:numId="9">
    <w:abstractNumId w:val="5"/>
  </w:num>
  <w:num w:numId="10">
    <w:abstractNumId w:val="19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"/>
  </w:num>
  <w:num w:numId="16">
    <w:abstractNumId w:val="32"/>
  </w:num>
  <w:num w:numId="17">
    <w:abstractNumId w:val="11"/>
  </w:num>
  <w:num w:numId="18">
    <w:abstractNumId w:val="0"/>
  </w:num>
  <w:num w:numId="19">
    <w:abstractNumId w:val="14"/>
  </w:num>
  <w:num w:numId="20">
    <w:abstractNumId w:val="28"/>
  </w:num>
  <w:num w:numId="21">
    <w:abstractNumId w:val="8"/>
  </w:num>
  <w:num w:numId="2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5"/>
  </w:num>
  <w:num w:numId="25">
    <w:abstractNumId w:val="18"/>
  </w:num>
  <w:num w:numId="26">
    <w:abstractNumId w:val="30"/>
  </w:num>
  <w:num w:numId="27">
    <w:abstractNumId w:val="21"/>
  </w:num>
  <w:num w:numId="28">
    <w:abstractNumId w:val="2"/>
  </w:num>
  <w:num w:numId="29">
    <w:abstractNumId w:val="12"/>
  </w:num>
  <w:num w:numId="30">
    <w:abstractNumId w:val="15"/>
  </w:num>
  <w:num w:numId="31">
    <w:abstractNumId w:val="10"/>
  </w:num>
  <w:num w:numId="32">
    <w:abstractNumId w:val="4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C51"/>
    <w:rsid w:val="000272A5"/>
    <w:rsid w:val="0003294E"/>
    <w:rsid w:val="00041E51"/>
    <w:rsid w:val="00061235"/>
    <w:rsid w:val="00070E4E"/>
    <w:rsid w:val="00077E2F"/>
    <w:rsid w:val="00084657"/>
    <w:rsid w:val="00087F57"/>
    <w:rsid w:val="000977CF"/>
    <w:rsid w:val="000A135B"/>
    <w:rsid w:val="000B5B53"/>
    <w:rsid w:val="000B62EB"/>
    <w:rsid w:val="000C08BB"/>
    <w:rsid w:val="000D0466"/>
    <w:rsid w:val="000D28CA"/>
    <w:rsid w:val="000D50A6"/>
    <w:rsid w:val="000E707F"/>
    <w:rsid w:val="000F10D4"/>
    <w:rsid w:val="000F4FDE"/>
    <w:rsid w:val="000F7591"/>
    <w:rsid w:val="00113401"/>
    <w:rsid w:val="0012153E"/>
    <w:rsid w:val="0012492F"/>
    <w:rsid w:val="001331FE"/>
    <w:rsid w:val="001336F3"/>
    <w:rsid w:val="0013666F"/>
    <w:rsid w:val="001430CE"/>
    <w:rsid w:val="00172F20"/>
    <w:rsid w:val="00184D3A"/>
    <w:rsid w:val="00191CA8"/>
    <w:rsid w:val="001B048A"/>
    <w:rsid w:val="001C6711"/>
    <w:rsid w:val="001D1916"/>
    <w:rsid w:val="001F2FE6"/>
    <w:rsid w:val="002028EA"/>
    <w:rsid w:val="0020433F"/>
    <w:rsid w:val="00213BF2"/>
    <w:rsid w:val="00215C4E"/>
    <w:rsid w:val="00226BAB"/>
    <w:rsid w:val="00251581"/>
    <w:rsid w:val="0025197A"/>
    <w:rsid w:val="002540F0"/>
    <w:rsid w:val="00261D74"/>
    <w:rsid w:val="0026764B"/>
    <w:rsid w:val="00282E69"/>
    <w:rsid w:val="002D3D45"/>
    <w:rsid w:val="002E2260"/>
    <w:rsid w:val="002E6C7C"/>
    <w:rsid w:val="003333F1"/>
    <w:rsid w:val="00362FC4"/>
    <w:rsid w:val="00363AA4"/>
    <w:rsid w:val="003705CB"/>
    <w:rsid w:val="003A46A4"/>
    <w:rsid w:val="003B67AD"/>
    <w:rsid w:val="003B770B"/>
    <w:rsid w:val="003C4CA1"/>
    <w:rsid w:val="0041529A"/>
    <w:rsid w:val="0042032D"/>
    <w:rsid w:val="00441D51"/>
    <w:rsid w:val="00455F01"/>
    <w:rsid w:val="00460C42"/>
    <w:rsid w:val="00494693"/>
    <w:rsid w:val="00494AA5"/>
    <w:rsid w:val="004C14DF"/>
    <w:rsid w:val="004D1885"/>
    <w:rsid w:val="004D7578"/>
    <w:rsid w:val="004F297E"/>
    <w:rsid w:val="004F4A5B"/>
    <w:rsid w:val="00500F5F"/>
    <w:rsid w:val="0052746A"/>
    <w:rsid w:val="00531792"/>
    <w:rsid w:val="005342E8"/>
    <w:rsid w:val="00535BED"/>
    <w:rsid w:val="00536931"/>
    <w:rsid w:val="0054461B"/>
    <w:rsid w:val="00546B65"/>
    <w:rsid w:val="00552F11"/>
    <w:rsid w:val="005731A9"/>
    <w:rsid w:val="00586DD0"/>
    <w:rsid w:val="00594C74"/>
    <w:rsid w:val="005A7004"/>
    <w:rsid w:val="005B03C5"/>
    <w:rsid w:val="005B15F5"/>
    <w:rsid w:val="005B1E75"/>
    <w:rsid w:val="005B7922"/>
    <w:rsid w:val="005F07EC"/>
    <w:rsid w:val="005F3626"/>
    <w:rsid w:val="006128CE"/>
    <w:rsid w:val="006264FC"/>
    <w:rsid w:val="0063081D"/>
    <w:rsid w:val="00636C09"/>
    <w:rsid w:val="00646C91"/>
    <w:rsid w:val="0068242F"/>
    <w:rsid w:val="00683D0C"/>
    <w:rsid w:val="00695E29"/>
    <w:rsid w:val="006A0E11"/>
    <w:rsid w:val="006A33F2"/>
    <w:rsid w:val="006C0FC2"/>
    <w:rsid w:val="006C3534"/>
    <w:rsid w:val="006E3389"/>
    <w:rsid w:val="006F4076"/>
    <w:rsid w:val="006F455B"/>
    <w:rsid w:val="006F6414"/>
    <w:rsid w:val="00702092"/>
    <w:rsid w:val="00712FFE"/>
    <w:rsid w:val="00715846"/>
    <w:rsid w:val="007351BE"/>
    <w:rsid w:val="0073761F"/>
    <w:rsid w:val="00743300"/>
    <w:rsid w:val="007506EC"/>
    <w:rsid w:val="0078404E"/>
    <w:rsid w:val="00793B4C"/>
    <w:rsid w:val="00795E8D"/>
    <w:rsid w:val="007A3D36"/>
    <w:rsid w:val="007A41B0"/>
    <w:rsid w:val="007A7269"/>
    <w:rsid w:val="007B78F5"/>
    <w:rsid w:val="007C31A4"/>
    <w:rsid w:val="007C4B32"/>
    <w:rsid w:val="007D5380"/>
    <w:rsid w:val="007D78C8"/>
    <w:rsid w:val="007E2058"/>
    <w:rsid w:val="007E3B4B"/>
    <w:rsid w:val="007E4AD9"/>
    <w:rsid w:val="007F598F"/>
    <w:rsid w:val="007F6884"/>
    <w:rsid w:val="008017A5"/>
    <w:rsid w:val="00821100"/>
    <w:rsid w:val="00824AD3"/>
    <w:rsid w:val="00837E1C"/>
    <w:rsid w:val="008460D8"/>
    <w:rsid w:val="0085093C"/>
    <w:rsid w:val="00850F54"/>
    <w:rsid w:val="008650BF"/>
    <w:rsid w:val="00871C10"/>
    <w:rsid w:val="008817FB"/>
    <w:rsid w:val="00882FEF"/>
    <w:rsid w:val="008B345B"/>
    <w:rsid w:val="008B3A00"/>
    <w:rsid w:val="008F4121"/>
    <w:rsid w:val="008F4E1D"/>
    <w:rsid w:val="009079F1"/>
    <w:rsid w:val="00966991"/>
    <w:rsid w:val="00966CB9"/>
    <w:rsid w:val="00974667"/>
    <w:rsid w:val="00984DBE"/>
    <w:rsid w:val="00994110"/>
    <w:rsid w:val="00994F9A"/>
    <w:rsid w:val="009955B5"/>
    <w:rsid w:val="009A046E"/>
    <w:rsid w:val="009A061E"/>
    <w:rsid w:val="009B2339"/>
    <w:rsid w:val="009B6A59"/>
    <w:rsid w:val="009B6F64"/>
    <w:rsid w:val="009B6F76"/>
    <w:rsid w:val="009B76E5"/>
    <w:rsid w:val="009C3F08"/>
    <w:rsid w:val="00A13B00"/>
    <w:rsid w:val="00A329A0"/>
    <w:rsid w:val="00A34FE7"/>
    <w:rsid w:val="00A60FD9"/>
    <w:rsid w:val="00A62B8B"/>
    <w:rsid w:val="00A70295"/>
    <w:rsid w:val="00A70EE2"/>
    <w:rsid w:val="00A85EF1"/>
    <w:rsid w:val="00A97261"/>
    <w:rsid w:val="00AC48DF"/>
    <w:rsid w:val="00AF531A"/>
    <w:rsid w:val="00B20477"/>
    <w:rsid w:val="00B22BD7"/>
    <w:rsid w:val="00B30958"/>
    <w:rsid w:val="00B447E6"/>
    <w:rsid w:val="00B46C1B"/>
    <w:rsid w:val="00B556F2"/>
    <w:rsid w:val="00B56CB7"/>
    <w:rsid w:val="00B66A19"/>
    <w:rsid w:val="00B73492"/>
    <w:rsid w:val="00B74396"/>
    <w:rsid w:val="00B906F4"/>
    <w:rsid w:val="00B91373"/>
    <w:rsid w:val="00B92850"/>
    <w:rsid w:val="00BA1382"/>
    <w:rsid w:val="00BB251F"/>
    <w:rsid w:val="00BB69F2"/>
    <w:rsid w:val="00BD11F4"/>
    <w:rsid w:val="00BE1BAE"/>
    <w:rsid w:val="00C0671C"/>
    <w:rsid w:val="00C161B6"/>
    <w:rsid w:val="00C20873"/>
    <w:rsid w:val="00C36DD6"/>
    <w:rsid w:val="00C432E6"/>
    <w:rsid w:val="00C4778E"/>
    <w:rsid w:val="00C50A8E"/>
    <w:rsid w:val="00C51E3F"/>
    <w:rsid w:val="00C7261C"/>
    <w:rsid w:val="00C72885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0C0E"/>
    <w:rsid w:val="00D01893"/>
    <w:rsid w:val="00D15FB7"/>
    <w:rsid w:val="00D24D7A"/>
    <w:rsid w:val="00D33AA1"/>
    <w:rsid w:val="00D45634"/>
    <w:rsid w:val="00D51578"/>
    <w:rsid w:val="00D740B3"/>
    <w:rsid w:val="00D93350"/>
    <w:rsid w:val="00E014F9"/>
    <w:rsid w:val="00E41BA0"/>
    <w:rsid w:val="00E45C7F"/>
    <w:rsid w:val="00E46FF1"/>
    <w:rsid w:val="00E54CC8"/>
    <w:rsid w:val="00E82D1D"/>
    <w:rsid w:val="00E84DBC"/>
    <w:rsid w:val="00E91C1E"/>
    <w:rsid w:val="00E92603"/>
    <w:rsid w:val="00EA2ADA"/>
    <w:rsid w:val="00EB0734"/>
    <w:rsid w:val="00EB386B"/>
    <w:rsid w:val="00EB50B2"/>
    <w:rsid w:val="00EE20F4"/>
    <w:rsid w:val="00EE5983"/>
    <w:rsid w:val="00EF207B"/>
    <w:rsid w:val="00EF235E"/>
    <w:rsid w:val="00EF5128"/>
    <w:rsid w:val="00EF5FAD"/>
    <w:rsid w:val="00EF7FEB"/>
    <w:rsid w:val="00F03C17"/>
    <w:rsid w:val="00F07A79"/>
    <w:rsid w:val="00F1597E"/>
    <w:rsid w:val="00F32647"/>
    <w:rsid w:val="00F3448F"/>
    <w:rsid w:val="00F36D7E"/>
    <w:rsid w:val="00F47808"/>
    <w:rsid w:val="00F5530F"/>
    <w:rsid w:val="00F5605B"/>
    <w:rsid w:val="00F61B94"/>
    <w:rsid w:val="00F62283"/>
    <w:rsid w:val="00F66E59"/>
    <w:rsid w:val="00F73AFE"/>
    <w:rsid w:val="00F76008"/>
    <w:rsid w:val="00F96F57"/>
    <w:rsid w:val="00FA44F4"/>
    <w:rsid w:val="00FE22D7"/>
    <w:rsid w:val="00FE2F3F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D00C0E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">
    <w:name w:val="Основной текст + 11;5 pt"/>
    <w:basedOn w:val="a0"/>
    <w:rsid w:val="0007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5">
    <w:name w:val="Основной текст_"/>
    <w:basedOn w:val="a0"/>
    <w:link w:val="2"/>
    <w:rsid w:val="003C4CA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3C4CA1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3C4CA1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3C4CA1"/>
    <w:rPr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3C4CA1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3C4CA1"/>
    <w:rPr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4CA1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3C4CA1"/>
    <w:pPr>
      <w:widowControl w:val="0"/>
      <w:shd w:val="clear" w:color="auto" w:fill="FFFFFF"/>
      <w:spacing w:before="6780" w:after="0" w:line="0" w:lineRule="atLeast"/>
      <w:jc w:val="center"/>
    </w:pPr>
    <w:rPr>
      <w:sz w:val="23"/>
      <w:szCs w:val="23"/>
    </w:rPr>
  </w:style>
  <w:style w:type="paragraph" w:customStyle="1" w:styleId="70">
    <w:name w:val="Основной текст (7)"/>
    <w:basedOn w:val="a"/>
    <w:link w:val="7"/>
    <w:rsid w:val="003C4CA1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character" w:customStyle="1" w:styleId="110">
    <w:name w:val="Основной текст + 11"/>
    <w:aliases w:val="5 pt"/>
    <w:basedOn w:val="af5"/>
    <w:rsid w:val="003C4C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6208C-BCE5-4813-AABB-C1240D6C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23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</cp:revision>
  <cp:lastPrinted>2025-05-16T06:27:00Z</cp:lastPrinted>
  <dcterms:created xsi:type="dcterms:W3CDTF">2025-05-16T06:29:00Z</dcterms:created>
  <dcterms:modified xsi:type="dcterms:W3CDTF">2025-05-16T09:19:00Z</dcterms:modified>
</cp:coreProperties>
</file>