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F" w:rsidRPr="004525B4" w:rsidRDefault="005116DF" w:rsidP="004525B4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4525B4">
        <w:rPr>
          <w:b/>
          <w:sz w:val="20"/>
          <w:szCs w:val="20"/>
        </w:rPr>
        <w:t xml:space="preserve">Аннотация рабочей программы дисциплины </w:t>
      </w:r>
      <w:r w:rsidRPr="004525B4">
        <w:rPr>
          <w:sz w:val="20"/>
          <w:szCs w:val="20"/>
        </w:rPr>
        <w:t xml:space="preserve">Специальность 23.05.03 Подвижной состав железных дорог </w:t>
      </w:r>
    </w:p>
    <w:p w:rsidR="005116DF" w:rsidRPr="004525B4" w:rsidRDefault="005116DF" w:rsidP="004525B4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4525B4">
        <w:rPr>
          <w:sz w:val="20"/>
          <w:szCs w:val="20"/>
        </w:rPr>
        <w:t>Специализация Грузовые вагоны</w:t>
      </w:r>
    </w:p>
    <w:p w:rsidR="005116DF" w:rsidRPr="004525B4" w:rsidRDefault="005116DF" w:rsidP="004525B4">
      <w:pPr>
        <w:spacing w:line="360" w:lineRule="auto"/>
        <w:ind w:left="2552"/>
        <w:rPr>
          <w:sz w:val="20"/>
          <w:szCs w:val="20"/>
        </w:rPr>
      </w:pPr>
      <w:r w:rsidRPr="004525B4">
        <w:rPr>
          <w:sz w:val="20"/>
          <w:szCs w:val="20"/>
        </w:rPr>
        <w:t xml:space="preserve">Квалификация  </w:t>
      </w:r>
      <w:r w:rsidRPr="004525B4">
        <w:rPr>
          <w:bCs/>
          <w:sz w:val="20"/>
          <w:szCs w:val="20"/>
        </w:rPr>
        <w:t>Инженер путей сообщения</w:t>
      </w:r>
    </w:p>
    <w:p w:rsidR="005116DF" w:rsidRPr="004525B4" w:rsidRDefault="005116DF" w:rsidP="004525B4">
      <w:pPr>
        <w:spacing w:line="360" w:lineRule="auto"/>
        <w:ind w:left="2552" w:right="15"/>
        <w:rPr>
          <w:sz w:val="20"/>
          <w:szCs w:val="20"/>
        </w:rPr>
      </w:pPr>
      <w:r w:rsidRPr="004525B4">
        <w:rPr>
          <w:sz w:val="20"/>
          <w:szCs w:val="20"/>
        </w:rPr>
        <w:t>Форма  обучения   зао</w:t>
      </w:r>
      <w:r w:rsidRPr="004525B4">
        <w:rPr>
          <w:bCs/>
          <w:sz w:val="20"/>
          <w:szCs w:val="20"/>
        </w:rPr>
        <w:t xml:space="preserve">чная </w:t>
      </w:r>
    </w:p>
    <w:p w:rsidR="005116DF" w:rsidRPr="004525B4" w:rsidRDefault="005116DF" w:rsidP="004525B4">
      <w:pPr>
        <w:pStyle w:val="Heading1"/>
        <w:spacing w:line="360" w:lineRule="auto"/>
        <w:ind w:right="72"/>
        <w:rPr>
          <w:sz w:val="20"/>
          <w:szCs w:val="20"/>
        </w:rPr>
      </w:pPr>
      <w:bookmarkStart w:id="0" w:name="_GoBack"/>
      <w:bookmarkEnd w:id="0"/>
      <w:r w:rsidRPr="004525B4">
        <w:rPr>
          <w:sz w:val="20"/>
          <w:szCs w:val="20"/>
        </w:rPr>
        <w:t xml:space="preserve">Дисциплина: </w:t>
      </w:r>
      <w:r w:rsidRPr="004525B4">
        <w:rPr>
          <w:sz w:val="20"/>
          <w:szCs w:val="20"/>
          <w:u w:val="thick"/>
        </w:rPr>
        <w:t>Б1.О.19 Сопротивление материалов</w:t>
      </w:r>
    </w:p>
    <w:p w:rsidR="005116DF" w:rsidRPr="004525B4" w:rsidRDefault="005116DF" w:rsidP="004525B4">
      <w:pPr>
        <w:pStyle w:val="Heading1"/>
        <w:spacing w:line="360" w:lineRule="auto"/>
        <w:ind w:right="72"/>
        <w:rPr>
          <w:sz w:val="20"/>
          <w:szCs w:val="20"/>
        </w:rPr>
      </w:pPr>
      <w:r w:rsidRPr="004525B4">
        <w:rPr>
          <w:sz w:val="20"/>
          <w:szCs w:val="20"/>
        </w:rPr>
        <w:t>Цели освоения дисциплины:</w:t>
      </w:r>
    </w:p>
    <w:p w:rsidR="005116DF" w:rsidRPr="004525B4" w:rsidRDefault="005116DF" w:rsidP="004525B4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4525B4">
        <w:rPr>
          <w:b w:val="0"/>
          <w:bCs w:val="0"/>
          <w:sz w:val="20"/>
          <w:szCs w:val="20"/>
        </w:rPr>
        <w:t>получение обучающимися фундаментальных знаний по выполнению расчетов на прочность, жесткость и устойчивость. элементов конструкций и деталей машин и подготовкабудущего специалиста к решению простейших задач сопротивления материалов.</w:t>
      </w:r>
    </w:p>
    <w:p w:rsidR="005116DF" w:rsidRPr="004525B4" w:rsidRDefault="005116DF" w:rsidP="004525B4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4525B4">
        <w:rPr>
          <w:sz w:val="20"/>
          <w:szCs w:val="20"/>
        </w:rPr>
        <w:t>Задачей курса сопротивления материалов</w:t>
      </w:r>
      <w:r w:rsidRPr="004525B4">
        <w:rPr>
          <w:b w:val="0"/>
          <w:bCs w:val="0"/>
          <w:sz w:val="20"/>
          <w:szCs w:val="20"/>
        </w:rPr>
        <w:t xml:space="preserve"> является научиться выполнять расчеты элементов конструкций на прочность, жесткость и устойчивость; уметь применять полученные знания к решению прикладных задач.</w:t>
      </w:r>
    </w:p>
    <w:p w:rsidR="005116DF" w:rsidRPr="004525B4" w:rsidRDefault="005116DF" w:rsidP="004525B4">
      <w:pPr>
        <w:pStyle w:val="Heading1"/>
        <w:spacing w:line="360" w:lineRule="auto"/>
        <w:rPr>
          <w:b w:val="0"/>
          <w:sz w:val="20"/>
          <w:szCs w:val="20"/>
        </w:rPr>
      </w:pPr>
      <w:r w:rsidRPr="004525B4">
        <w:rPr>
          <w:sz w:val="20"/>
          <w:szCs w:val="20"/>
        </w:rPr>
        <w:t>Формируемые компетенции</w:t>
      </w:r>
      <w:r w:rsidRPr="004525B4">
        <w:rPr>
          <w:b w:val="0"/>
          <w:sz w:val="20"/>
          <w:szCs w:val="20"/>
        </w:rPr>
        <w:t>:</w:t>
      </w:r>
    </w:p>
    <w:p w:rsidR="005116DF" w:rsidRPr="004525B4" w:rsidRDefault="005116DF" w:rsidP="004525B4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ОПК-4. Способен выполнять проектирование и расчет транспортных объектов в соответствии с требованиями нормативных документов</w:t>
      </w:r>
    </w:p>
    <w:p w:rsidR="005116DF" w:rsidRPr="004525B4" w:rsidRDefault="005116DF" w:rsidP="004525B4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4525B4">
        <w:rPr>
          <w:sz w:val="20"/>
          <w:szCs w:val="20"/>
        </w:rPr>
        <w:tab/>
        <w:t xml:space="preserve">ОПК-4.3. Определяет силы реакций, действующих на тело, скорости ускорения точек тела в различных видах движений, анализирует кинематические схемы механических систем </w:t>
      </w:r>
    </w:p>
    <w:p w:rsidR="005116DF" w:rsidRPr="004525B4" w:rsidRDefault="005116DF" w:rsidP="004525B4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4525B4">
        <w:rPr>
          <w:sz w:val="20"/>
          <w:szCs w:val="20"/>
        </w:rPr>
        <w:tab/>
        <w:t>ОПК-4.4. Применяет законы механики для выполнения проектирования и расчета транспортных объектов</w:t>
      </w:r>
    </w:p>
    <w:p w:rsidR="005116DF" w:rsidRPr="004525B4" w:rsidRDefault="005116DF" w:rsidP="004525B4">
      <w:pPr>
        <w:pStyle w:val="BodyText"/>
        <w:spacing w:line="360" w:lineRule="auto"/>
        <w:ind w:right="105"/>
        <w:rPr>
          <w:b/>
          <w:sz w:val="20"/>
          <w:szCs w:val="20"/>
        </w:rPr>
      </w:pPr>
      <w:r w:rsidRPr="004525B4">
        <w:rPr>
          <w:b/>
          <w:sz w:val="20"/>
          <w:szCs w:val="20"/>
        </w:rPr>
        <w:t>Планируемые результаты обучения: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В результате освоения дисциплины студент должен:</w:t>
      </w:r>
    </w:p>
    <w:p w:rsidR="005116DF" w:rsidRPr="004525B4" w:rsidRDefault="005116DF" w:rsidP="004525B4">
      <w:pPr>
        <w:pStyle w:val="Heading1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Знать: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72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свойства современных материалов;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72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-основные понятия об инженерных сооружениях;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72"/>
        <w:jc w:val="both"/>
        <w:rPr>
          <w:sz w:val="20"/>
          <w:szCs w:val="20"/>
        </w:rPr>
      </w:pPr>
      <w:r w:rsidRPr="004525B4">
        <w:rPr>
          <w:sz w:val="20"/>
          <w:szCs w:val="20"/>
        </w:rPr>
        <w:t>-центральное растяжение-сжатие, сдвиг, прямой и поперечный изгиб, кручение, косой изгиб,</w:t>
      </w:r>
      <w:r>
        <w:rPr>
          <w:sz w:val="20"/>
          <w:szCs w:val="20"/>
        </w:rPr>
        <w:t xml:space="preserve"> </w:t>
      </w:r>
      <w:r w:rsidRPr="004525B4">
        <w:rPr>
          <w:sz w:val="20"/>
          <w:szCs w:val="20"/>
        </w:rPr>
        <w:t>внецентренное растяжение-сжатие, элементы рационального проектирования простейших систем, расчёт статически определимых и статически неопределимых стержневых систем;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72"/>
        <w:jc w:val="both"/>
        <w:rPr>
          <w:b/>
          <w:sz w:val="20"/>
          <w:szCs w:val="20"/>
        </w:rPr>
      </w:pPr>
      <w:r w:rsidRPr="004525B4">
        <w:rPr>
          <w:sz w:val="20"/>
          <w:szCs w:val="20"/>
        </w:rPr>
        <w:t>-методы проверки несущей способности конструкций.</w:t>
      </w:r>
    </w:p>
    <w:p w:rsidR="005116DF" w:rsidRPr="004525B4" w:rsidRDefault="005116DF" w:rsidP="004525B4">
      <w:pPr>
        <w:pStyle w:val="ListParagraph"/>
        <w:tabs>
          <w:tab w:val="left" w:pos="265"/>
        </w:tabs>
        <w:spacing w:line="360" w:lineRule="auto"/>
        <w:ind w:right="795" w:firstLine="0"/>
        <w:rPr>
          <w:b/>
          <w:sz w:val="20"/>
          <w:szCs w:val="20"/>
        </w:rPr>
      </w:pPr>
      <w:r w:rsidRPr="004525B4">
        <w:rPr>
          <w:b/>
          <w:sz w:val="20"/>
          <w:szCs w:val="20"/>
        </w:rPr>
        <w:t>Уметь:</w:t>
      </w:r>
    </w:p>
    <w:p w:rsidR="005116DF" w:rsidRPr="004525B4" w:rsidRDefault="005116DF" w:rsidP="004525B4">
      <w:pPr>
        <w:pStyle w:val="BodyText"/>
        <w:spacing w:before="2" w:line="360" w:lineRule="auto"/>
        <w:ind w:right="160"/>
        <w:rPr>
          <w:sz w:val="20"/>
          <w:szCs w:val="20"/>
        </w:rPr>
      </w:pPr>
      <w:r w:rsidRPr="004525B4">
        <w:rPr>
          <w:sz w:val="20"/>
          <w:szCs w:val="20"/>
        </w:rPr>
        <w:t>-использовать современные средства вычислительной техники и программного обеспечения для расчёта строительных конструкций и сооружений;</w:t>
      </w:r>
    </w:p>
    <w:p w:rsidR="005116DF" w:rsidRPr="004525B4" w:rsidRDefault="005116DF" w:rsidP="004525B4">
      <w:pPr>
        <w:pStyle w:val="BodyText"/>
        <w:spacing w:before="2" w:line="360" w:lineRule="auto"/>
        <w:ind w:right="160"/>
        <w:rPr>
          <w:sz w:val="20"/>
          <w:szCs w:val="20"/>
        </w:rPr>
      </w:pPr>
      <w:r w:rsidRPr="004525B4">
        <w:rPr>
          <w:sz w:val="20"/>
          <w:szCs w:val="20"/>
        </w:rPr>
        <w:t>-выполнять статические и прочностные расчеты транспортных сооружений;</w:t>
      </w:r>
    </w:p>
    <w:p w:rsidR="005116DF" w:rsidRPr="004525B4" w:rsidRDefault="005116DF" w:rsidP="004525B4">
      <w:pPr>
        <w:pStyle w:val="BodyText"/>
        <w:spacing w:before="2" w:line="360" w:lineRule="auto"/>
        <w:ind w:right="160"/>
        <w:rPr>
          <w:sz w:val="20"/>
          <w:szCs w:val="20"/>
        </w:rPr>
      </w:pPr>
      <w:r w:rsidRPr="004525B4">
        <w:rPr>
          <w:sz w:val="20"/>
          <w:szCs w:val="20"/>
        </w:rPr>
        <w:t>-определять физико-механические характеристики строительных материалов;</w:t>
      </w:r>
    </w:p>
    <w:p w:rsidR="005116DF" w:rsidRPr="004525B4" w:rsidRDefault="005116DF" w:rsidP="004525B4">
      <w:pPr>
        <w:pStyle w:val="BodyText"/>
        <w:spacing w:before="2" w:line="360" w:lineRule="auto"/>
        <w:ind w:right="160"/>
        <w:rPr>
          <w:sz w:val="20"/>
          <w:szCs w:val="20"/>
        </w:rPr>
      </w:pPr>
      <w:r w:rsidRPr="004525B4">
        <w:rPr>
          <w:sz w:val="20"/>
          <w:szCs w:val="20"/>
        </w:rPr>
        <w:t>-выполнять статические и динамические расчёты конструкций транспортных сооружений.</w:t>
      </w:r>
    </w:p>
    <w:p w:rsidR="005116DF" w:rsidRPr="004525B4" w:rsidRDefault="005116DF" w:rsidP="004525B4">
      <w:pPr>
        <w:pStyle w:val="BodyText"/>
        <w:spacing w:before="2" w:line="360" w:lineRule="auto"/>
        <w:ind w:right="160"/>
        <w:rPr>
          <w:b/>
          <w:sz w:val="20"/>
          <w:szCs w:val="20"/>
        </w:rPr>
      </w:pPr>
      <w:r w:rsidRPr="004525B4">
        <w:rPr>
          <w:b/>
          <w:sz w:val="20"/>
          <w:szCs w:val="20"/>
        </w:rPr>
        <w:t>Владеть: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826"/>
        <w:rPr>
          <w:sz w:val="20"/>
          <w:szCs w:val="20"/>
        </w:rPr>
      </w:pPr>
      <w:r w:rsidRPr="004525B4">
        <w:rPr>
          <w:sz w:val="20"/>
          <w:szCs w:val="20"/>
        </w:rPr>
        <w:t>методами оценки прочности и надёжности транспортных сооружений;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826"/>
        <w:rPr>
          <w:sz w:val="20"/>
          <w:szCs w:val="20"/>
        </w:rPr>
      </w:pPr>
      <w:r w:rsidRPr="004525B4">
        <w:rPr>
          <w:sz w:val="20"/>
          <w:szCs w:val="20"/>
        </w:rPr>
        <w:t>методами работы с современной испытательной и измерительной аппаратурой;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826"/>
        <w:rPr>
          <w:sz w:val="20"/>
          <w:szCs w:val="20"/>
        </w:rPr>
      </w:pPr>
      <w:r w:rsidRPr="004525B4">
        <w:rPr>
          <w:sz w:val="20"/>
          <w:szCs w:val="20"/>
        </w:rPr>
        <w:t>типовыми методами анализа напряжённого и деформированного состояния элементов конструкций при простейших видах нагружения;</w:t>
      </w:r>
    </w:p>
    <w:p w:rsidR="005116DF" w:rsidRPr="004525B4" w:rsidRDefault="005116DF" w:rsidP="004525B4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826"/>
        <w:rPr>
          <w:b/>
          <w:sz w:val="20"/>
          <w:szCs w:val="20"/>
        </w:rPr>
      </w:pPr>
      <w:r w:rsidRPr="004525B4">
        <w:rPr>
          <w:sz w:val="20"/>
          <w:szCs w:val="20"/>
        </w:rPr>
        <w:t>современными методами расчёта, проектирования строительства железнодорожного пути и искусственных сооружений.</w:t>
      </w:r>
    </w:p>
    <w:p w:rsidR="005116DF" w:rsidRPr="004525B4" w:rsidRDefault="005116DF" w:rsidP="004525B4">
      <w:pPr>
        <w:pStyle w:val="ListParagraph"/>
        <w:tabs>
          <w:tab w:val="left" w:pos="265"/>
        </w:tabs>
        <w:spacing w:line="360" w:lineRule="auto"/>
        <w:ind w:right="826" w:firstLine="0"/>
        <w:rPr>
          <w:b/>
          <w:sz w:val="20"/>
          <w:szCs w:val="20"/>
        </w:rPr>
      </w:pPr>
      <w:r w:rsidRPr="004525B4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4525B4">
        <w:rPr>
          <w:b/>
          <w:sz w:val="20"/>
          <w:szCs w:val="20"/>
        </w:rPr>
        <w:t>дисциплины: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1. Введение.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2. Основные понятия.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3. Растяжение-сжатие прямого бруса.</w:t>
      </w:r>
    </w:p>
    <w:p w:rsidR="005116DF" w:rsidRDefault="005116DF" w:rsidP="004525B4">
      <w:pPr>
        <w:pStyle w:val="BodyText"/>
        <w:spacing w:line="360" w:lineRule="auto"/>
        <w:ind w:right="1047"/>
        <w:rPr>
          <w:sz w:val="20"/>
          <w:szCs w:val="20"/>
        </w:rPr>
      </w:pPr>
      <w:r w:rsidRPr="004525B4">
        <w:rPr>
          <w:sz w:val="20"/>
          <w:szCs w:val="20"/>
        </w:rPr>
        <w:t xml:space="preserve">Раздел 4. Геометрические характеристики поперечных сечений бруса. </w:t>
      </w:r>
    </w:p>
    <w:p w:rsidR="005116DF" w:rsidRPr="004525B4" w:rsidRDefault="005116DF" w:rsidP="004525B4">
      <w:pPr>
        <w:pStyle w:val="BodyText"/>
        <w:spacing w:line="360" w:lineRule="auto"/>
        <w:ind w:right="1047"/>
        <w:rPr>
          <w:sz w:val="20"/>
          <w:szCs w:val="20"/>
        </w:rPr>
      </w:pPr>
      <w:r w:rsidRPr="004525B4">
        <w:rPr>
          <w:sz w:val="20"/>
          <w:szCs w:val="20"/>
        </w:rPr>
        <w:t>Раздел 5. Кручение прямого стержня.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6. Изгиб прямых стержней.</w:t>
      </w:r>
    </w:p>
    <w:p w:rsidR="005116DF" w:rsidRDefault="005116DF" w:rsidP="004525B4">
      <w:pPr>
        <w:pStyle w:val="BodyText"/>
        <w:spacing w:line="360" w:lineRule="auto"/>
        <w:ind w:right="769"/>
        <w:rPr>
          <w:sz w:val="20"/>
          <w:szCs w:val="20"/>
        </w:rPr>
      </w:pPr>
      <w:r w:rsidRPr="004525B4">
        <w:rPr>
          <w:sz w:val="20"/>
          <w:szCs w:val="20"/>
        </w:rPr>
        <w:t>Раздел 7. Перемещения в стержневой системе при произвольной нагрузке.</w:t>
      </w:r>
    </w:p>
    <w:p w:rsidR="005116DF" w:rsidRPr="004525B4" w:rsidRDefault="005116DF" w:rsidP="004525B4">
      <w:pPr>
        <w:pStyle w:val="BodyText"/>
        <w:spacing w:line="360" w:lineRule="auto"/>
        <w:ind w:right="769"/>
        <w:rPr>
          <w:sz w:val="20"/>
          <w:szCs w:val="20"/>
        </w:rPr>
      </w:pPr>
      <w:r w:rsidRPr="004525B4">
        <w:rPr>
          <w:sz w:val="20"/>
          <w:szCs w:val="20"/>
        </w:rPr>
        <w:t xml:space="preserve">Раздел 8. </w:t>
      </w:r>
      <w:r>
        <w:rPr>
          <w:sz w:val="20"/>
          <w:szCs w:val="20"/>
        </w:rPr>
        <w:t xml:space="preserve">Прочность при напряжениях, циклически </w:t>
      </w:r>
      <w:r w:rsidRPr="004525B4">
        <w:rPr>
          <w:sz w:val="20"/>
          <w:szCs w:val="20"/>
        </w:rPr>
        <w:t>изменяющихся</w:t>
      </w:r>
      <w:r>
        <w:rPr>
          <w:sz w:val="20"/>
          <w:szCs w:val="20"/>
        </w:rPr>
        <w:t xml:space="preserve"> </w:t>
      </w:r>
      <w:r w:rsidRPr="004525B4">
        <w:rPr>
          <w:spacing w:val="-11"/>
          <w:sz w:val="20"/>
          <w:szCs w:val="20"/>
        </w:rPr>
        <w:t xml:space="preserve">во </w:t>
      </w:r>
      <w:r w:rsidRPr="004525B4">
        <w:rPr>
          <w:sz w:val="20"/>
          <w:szCs w:val="20"/>
        </w:rPr>
        <w:t>времени.</w:t>
      </w:r>
    </w:p>
    <w:p w:rsidR="005116DF" w:rsidRPr="004525B4" w:rsidRDefault="005116DF" w:rsidP="004525B4">
      <w:pPr>
        <w:pStyle w:val="BodyText"/>
        <w:spacing w:before="68"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9. Сложное сопротивление.</w:t>
      </w:r>
    </w:p>
    <w:p w:rsidR="005116DF" w:rsidRDefault="005116DF" w:rsidP="004525B4">
      <w:pPr>
        <w:pStyle w:val="BodyText"/>
        <w:tabs>
          <w:tab w:val="left" w:pos="4924"/>
        </w:tabs>
        <w:spacing w:before="2" w:line="360" w:lineRule="auto"/>
        <w:ind w:right="396"/>
        <w:rPr>
          <w:sz w:val="20"/>
          <w:szCs w:val="20"/>
        </w:rPr>
      </w:pPr>
      <w:r w:rsidRPr="004525B4">
        <w:rPr>
          <w:sz w:val="20"/>
          <w:szCs w:val="20"/>
        </w:rPr>
        <w:t xml:space="preserve">Раздел 10. </w:t>
      </w:r>
      <w:r>
        <w:rPr>
          <w:sz w:val="20"/>
          <w:szCs w:val="20"/>
        </w:rPr>
        <w:t>Критерии пластичности и разрушения</w:t>
      </w:r>
      <w:r w:rsidRPr="004525B4">
        <w:rPr>
          <w:sz w:val="20"/>
          <w:szCs w:val="20"/>
        </w:rPr>
        <w:t xml:space="preserve">. </w:t>
      </w:r>
    </w:p>
    <w:p w:rsidR="005116DF" w:rsidRPr="004525B4" w:rsidRDefault="005116DF" w:rsidP="004525B4">
      <w:pPr>
        <w:pStyle w:val="BodyText"/>
        <w:tabs>
          <w:tab w:val="left" w:pos="4924"/>
        </w:tabs>
        <w:spacing w:before="2" w:line="360" w:lineRule="auto"/>
        <w:ind w:right="396"/>
        <w:rPr>
          <w:sz w:val="20"/>
          <w:szCs w:val="20"/>
        </w:rPr>
      </w:pPr>
      <w:r w:rsidRPr="004525B4">
        <w:rPr>
          <w:sz w:val="20"/>
          <w:szCs w:val="20"/>
        </w:rPr>
        <w:t>Раздел 11.Статическине</w:t>
      </w:r>
      <w:r>
        <w:rPr>
          <w:sz w:val="20"/>
          <w:szCs w:val="20"/>
        </w:rPr>
        <w:t xml:space="preserve"> неопределимые </w:t>
      </w:r>
      <w:r w:rsidRPr="004525B4">
        <w:rPr>
          <w:sz w:val="20"/>
          <w:szCs w:val="20"/>
        </w:rPr>
        <w:t>стержневые</w:t>
      </w:r>
      <w:r>
        <w:rPr>
          <w:sz w:val="20"/>
          <w:szCs w:val="20"/>
        </w:rPr>
        <w:t xml:space="preserve"> </w:t>
      </w:r>
      <w:r w:rsidRPr="004525B4">
        <w:rPr>
          <w:sz w:val="20"/>
          <w:szCs w:val="20"/>
        </w:rPr>
        <w:t>системы.</w:t>
      </w:r>
    </w:p>
    <w:p w:rsidR="005116DF" w:rsidRDefault="005116DF" w:rsidP="004525B4">
      <w:pPr>
        <w:pStyle w:val="BodyText"/>
        <w:spacing w:line="360" w:lineRule="auto"/>
        <w:ind w:right="4660"/>
        <w:rPr>
          <w:sz w:val="20"/>
          <w:szCs w:val="20"/>
        </w:rPr>
      </w:pPr>
      <w:r w:rsidRPr="004525B4">
        <w:rPr>
          <w:sz w:val="20"/>
          <w:szCs w:val="20"/>
        </w:rPr>
        <w:t xml:space="preserve">Раздел 12. Балка на упругом основании. </w:t>
      </w:r>
    </w:p>
    <w:p w:rsidR="005116DF" w:rsidRPr="004525B4" w:rsidRDefault="005116DF" w:rsidP="004525B4">
      <w:pPr>
        <w:pStyle w:val="BodyText"/>
        <w:spacing w:line="360" w:lineRule="auto"/>
        <w:ind w:right="4660"/>
        <w:rPr>
          <w:sz w:val="20"/>
          <w:szCs w:val="20"/>
        </w:rPr>
      </w:pPr>
      <w:r w:rsidRPr="004525B4">
        <w:rPr>
          <w:sz w:val="20"/>
          <w:szCs w:val="20"/>
        </w:rPr>
        <w:t>Раздел 13. Расчет тонкостенных оболочек.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 xml:space="preserve">Раздел 14. </w:t>
      </w:r>
      <w:r>
        <w:rPr>
          <w:sz w:val="20"/>
          <w:szCs w:val="20"/>
        </w:rPr>
        <w:t>Элементы теории пластичности и ползучести</w:t>
      </w:r>
      <w:r w:rsidRPr="004525B4">
        <w:rPr>
          <w:sz w:val="20"/>
          <w:szCs w:val="20"/>
        </w:rPr>
        <w:t>.</w:t>
      </w:r>
    </w:p>
    <w:p w:rsidR="005116DF" w:rsidRPr="004525B4" w:rsidRDefault="005116DF" w:rsidP="004525B4">
      <w:pPr>
        <w:pStyle w:val="BodyText"/>
        <w:tabs>
          <w:tab w:val="left" w:pos="1123"/>
          <w:tab w:val="left" w:pos="1702"/>
          <w:tab w:val="left" w:pos="3213"/>
          <w:tab w:val="left" w:pos="3878"/>
          <w:tab w:val="left" w:pos="7150"/>
          <w:tab w:val="left" w:pos="9185"/>
        </w:tabs>
        <w:spacing w:line="360" w:lineRule="auto"/>
        <w:ind w:right="107"/>
        <w:rPr>
          <w:sz w:val="20"/>
          <w:szCs w:val="20"/>
        </w:rPr>
      </w:pPr>
      <w:r>
        <w:rPr>
          <w:sz w:val="20"/>
          <w:szCs w:val="20"/>
        </w:rPr>
        <w:t>Раздел 15. Основы теории напряженного и деформированного состояния.</w:t>
      </w:r>
    </w:p>
    <w:p w:rsidR="005116DF" w:rsidRPr="004525B4" w:rsidRDefault="005116DF" w:rsidP="004525B4">
      <w:pPr>
        <w:pStyle w:val="BodyText"/>
        <w:spacing w:line="360" w:lineRule="auto"/>
        <w:rPr>
          <w:sz w:val="20"/>
          <w:szCs w:val="20"/>
        </w:rPr>
      </w:pPr>
      <w:r w:rsidRPr="004525B4">
        <w:rPr>
          <w:sz w:val="20"/>
          <w:szCs w:val="20"/>
        </w:rPr>
        <w:t>Раздел 16. Самостоятельная работа.</w:t>
      </w:r>
    </w:p>
    <w:p w:rsidR="005116DF" w:rsidRPr="004525B4" w:rsidRDefault="005116DF" w:rsidP="004525B4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4525B4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лабораторные </w:t>
      </w:r>
      <w:r w:rsidRPr="004525B4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4525B4">
        <w:rPr>
          <w:spacing w:val="-3"/>
          <w:sz w:val="20"/>
          <w:szCs w:val="20"/>
        </w:rPr>
        <w:t xml:space="preserve">практические </w:t>
      </w:r>
      <w:r w:rsidRPr="004525B4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4525B4">
        <w:rPr>
          <w:sz w:val="20"/>
          <w:szCs w:val="20"/>
        </w:rPr>
        <w:t>работа.</w:t>
      </w:r>
    </w:p>
    <w:p w:rsidR="005116DF" w:rsidRPr="004525B4" w:rsidRDefault="005116DF" w:rsidP="004525B4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4525B4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4525B4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4525B4">
        <w:rPr>
          <w:spacing w:val="-17"/>
          <w:sz w:val="20"/>
          <w:szCs w:val="20"/>
        </w:rPr>
        <w:t xml:space="preserve">и </w:t>
      </w:r>
      <w:r w:rsidRPr="004525B4">
        <w:rPr>
          <w:sz w:val="20"/>
          <w:szCs w:val="20"/>
        </w:rPr>
        <w:t>инновационные.</w:t>
      </w:r>
    </w:p>
    <w:p w:rsidR="005116DF" w:rsidRPr="004525B4" w:rsidRDefault="005116DF" w:rsidP="004525B4">
      <w:pPr>
        <w:tabs>
          <w:tab w:val="left" w:pos="1357"/>
          <w:tab w:val="left" w:pos="2857"/>
          <w:tab w:val="left" w:pos="4371"/>
          <w:tab w:val="left" w:pos="8165"/>
          <w:tab w:val="left" w:pos="9168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контроля </w:t>
      </w:r>
      <w:r w:rsidRPr="004525B4">
        <w:rPr>
          <w:b/>
          <w:sz w:val="20"/>
          <w:szCs w:val="20"/>
        </w:rPr>
        <w:t xml:space="preserve">успеваемости: </w:t>
      </w:r>
      <w:r>
        <w:rPr>
          <w:sz w:val="20"/>
          <w:szCs w:val="20"/>
        </w:rPr>
        <w:t xml:space="preserve">тестирование, </w:t>
      </w:r>
      <w:r w:rsidRPr="004525B4">
        <w:rPr>
          <w:sz w:val="20"/>
          <w:szCs w:val="20"/>
        </w:rPr>
        <w:t>опрос</w:t>
      </w:r>
      <w:r>
        <w:rPr>
          <w:sz w:val="20"/>
          <w:szCs w:val="20"/>
        </w:rPr>
        <w:t xml:space="preserve"> </w:t>
      </w:r>
      <w:r w:rsidRPr="004525B4">
        <w:rPr>
          <w:spacing w:val="-10"/>
          <w:sz w:val="20"/>
          <w:szCs w:val="20"/>
        </w:rPr>
        <w:t xml:space="preserve">по </w:t>
      </w:r>
      <w:r w:rsidRPr="004525B4">
        <w:rPr>
          <w:sz w:val="20"/>
          <w:szCs w:val="20"/>
        </w:rPr>
        <w:t>лабораторным и практическим работам, РГР.</w:t>
      </w:r>
    </w:p>
    <w:p w:rsidR="005116DF" w:rsidRPr="004525B4" w:rsidRDefault="005116DF" w:rsidP="004525B4">
      <w:pPr>
        <w:spacing w:line="360" w:lineRule="auto"/>
        <w:ind w:left="101" w:right="-69"/>
        <w:rPr>
          <w:sz w:val="20"/>
          <w:szCs w:val="20"/>
        </w:rPr>
      </w:pPr>
      <w:r w:rsidRPr="004525B4">
        <w:rPr>
          <w:b/>
          <w:sz w:val="20"/>
          <w:szCs w:val="20"/>
        </w:rPr>
        <w:t xml:space="preserve">Формы промежуточной аттестации: </w:t>
      </w:r>
      <w:r w:rsidRPr="004525B4">
        <w:rPr>
          <w:sz w:val="20"/>
          <w:szCs w:val="20"/>
        </w:rPr>
        <w:t xml:space="preserve">экзамен (2). </w:t>
      </w:r>
    </w:p>
    <w:p w:rsidR="005116DF" w:rsidRPr="004525B4" w:rsidRDefault="005116DF" w:rsidP="004525B4">
      <w:pPr>
        <w:spacing w:line="360" w:lineRule="auto"/>
        <w:ind w:left="101" w:right="-69"/>
        <w:rPr>
          <w:sz w:val="20"/>
          <w:szCs w:val="20"/>
        </w:rPr>
      </w:pPr>
      <w:r w:rsidRPr="004525B4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4525B4">
        <w:rPr>
          <w:sz w:val="20"/>
          <w:szCs w:val="20"/>
        </w:rPr>
        <w:t>6 ЗЕТ.</w:t>
      </w:r>
    </w:p>
    <w:sectPr w:rsidR="005116DF" w:rsidRPr="004525B4" w:rsidSect="00725676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5BD"/>
    <w:multiLevelType w:val="hybridMultilevel"/>
    <w:tmpl w:val="58A87C5C"/>
    <w:lvl w:ilvl="0" w:tplc="3CB07CC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F686203A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98C43E74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4E440EB0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C52A99D0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3156153C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DB46AF80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5772052E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0B74E386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22"/>
    <w:rsid w:val="0028290A"/>
    <w:rsid w:val="003E480A"/>
    <w:rsid w:val="004525B4"/>
    <w:rsid w:val="00465667"/>
    <w:rsid w:val="00470A22"/>
    <w:rsid w:val="004F78CA"/>
    <w:rsid w:val="005116DF"/>
    <w:rsid w:val="00533F7F"/>
    <w:rsid w:val="00725676"/>
    <w:rsid w:val="00A0435F"/>
    <w:rsid w:val="00CC15DB"/>
    <w:rsid w:val="00C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5676"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CC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2567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25676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CCC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25676"/>
    <w:pPr>
      <w:ind w:left="101" w:hanging="164"/>
    </w:pPr>
  </w:style>
  <w:style w:type="paragraph" w:customStyle="1" w:styleId="TableParagraph">
    <w:name w:val="Table Paragraph"/>
    <w:basedOn w:val="Normal"/>
    <w:uiPriority w:val="99"/>
    <w:rsid w:val="0072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517</Words>
  <Characters>2950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cp:lastPrinted>2020-11-25T00:52:00Z</cp:lastPrinted>
  <dcterms:created xsi:type="dcterms:W3CDTF">2020-10-05T07:38:00Z</dcterms:created>
  <dcterms:modified xsi:type="dcterms:W3CDTF">2021-03-21T21:49:00Z</dcterms:modified>
</cp:coreProperties>
</file>